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8" w:rsidRPr="00451B84" w:rsidRDefault="00394B28" w:rsidP="005A798B">
      <w:pPr>
        <w:spacing w:line="276" w:lineRule="auto"/>
        <w:jc w:val="center"/>
        <w:rPr>
          <w:b/>
        </w:rPr>
      </w:pPr>
      <w:r w:rsidRPr="00451B84">
        <w:rPr>
          <w:b/>
        </w:rPr>
        <w:t>РЕЗЮМЕТА НА ПУБЛИКАЦИИТЕ</w:t>
      </w:r>
    </w:p>
    <w:p w:rsidR="00263164" w:rsidRPr="00451B84" w:rsidRDefault="00394B28" w:rsidP="005A798B">
      <w:pPr>
        <w:spacing w:line="276" w:lineRule="auto"/>
        <w:jc w:val="center"/>
        <w:rPr>
          <w:b/>
        </w:rPr>
      </w:pPr>
      <w:r w:rsidRPr="00451B84">
        <w:rPr>
          <w:b/>
        </w:rPr>
        <w:t xml:space="preserve">на капитан II ранг д-р Валентин </w:t>
      </w:r>
      <w:r w:rsidR="00263164" w:rsidRPr="00451B84">
        <w:rPr>
          <w:b/>
        </w:rPr>
        <w:t xml:space="preserve">Симеонов </w:t>
      </w:r>
      <w:r w:rsidRPr="00451B84">
        <w:rPr>
          <w:b/>
        </w:rPr>
        <w:t xml:space="preserve">Василев, </w:t>
      </w:r>
    </w:p>
    <w:p w:rsidR="00394B28" w:rsidRPr="00451B84" w:rsidRDefault="00394B28" w:rsidP="005A798B">
      <w:pPr>
        <w:spacing w:line="276" w:lineRule="auto"/>
        <w:jc w:val="center"/>
        <w:rPr>
          <w:b/>
        </w:rPr>
      </w:pPr>
      <w:r w:rsidRPr="00451B84">
        <w:rPr>
          <w:b/>
        </w:rPr>
        <w:t>главен асистент в катедра „Организация и управление на военни формирования на тактическо ниво</w:t>
      </w:r>
      <w:r w:rsidR="004C694D" w:rsidRPr="00451B84">
        <w:rPr>
          <w:b/>
        </w:rPr>
        <w:t>“</w:t>
      </w:r>
      <w:r w:rsidR="00263164" w:rsidRPr="00451B84">
        <w:rPr>
          <w:b/>
        </w:rPr>
        <w:t xml:space="preserve"> </w:t>
      </w:r>
      <w:r w:rsidR="00451B84" w:rsidRPr="00451B84">
        <w:rPr>
          <w:b/>
        </w:rPr>
        <w:t>във факултет</w:t>
      </w:r>
      <w:r w:rsidR="00451B84">
        <w:rPr>
          <w:b/>
        </w:rPr>
        <w:t xml:space="preserve"> „Навигационен“</w:t>
      </w:r>
    </w:p>
    <w:p w:rsidR="00394B28" w:rsidRDefault="00394B28" w:rsidP="005A798B">
      <w:pPr>
        <w:spacing w:line="276" w:lineRule="auto"/>
        <w:jc w:val="both"/>
      </w:pPr>
    </w:p>
    <w:p w:rsidR="00394B28" w:rsidRDefault="00394B28" w:rsidP="005A798B">
      <w:pPr>
        <w:spacing w:line="276" w:lineRule="auto"/>
        <w:jc w:val="both"/>
      </w:pPr>
    </w:p>
    <w:p w:rsidR="004C694D" w:rsidRPr="006B775A" w:rsidRDefault="006B775A" w:rsidP="004C694D">
      <w:pPr>
        <w:rPr>
          <w:b/>
          <w:u w:val="single"/>
        </w:rPr>
      </w:pPr>
      <w:r w:rsidRPr="006B775A">
        <w:rPr>
          <w:b/>
          <w:u w:val="single"/>
          <w:lang w:val="en-US"/>
        </w:rPr>
        <w:t>I</w:t>
      </w:r>
      <w:r w:rsidRPr="00263164">
        <w:rPr>
          <w:b/>
          <w:u w:val="single"/>
          <w:lang w:val="ru-RU"/>
        </w:rPr>
        <w:t xml:space="preserve">. </w:t>
      </w:r>
      <w:r w:rsidR="005D222E" w:rsidRPr="006B775A">
        <w:rPr>
          <w:b/>
          <w:u w:val="single"/>
        </w:rPr>
        <w:t>Хабилитационен труд - монография:</w:t>
      </w:r>
    </w:p>
    <w:p w:rsidR="00B539DE" w:rsidRPr="005D222E" w:rsidRDefault="00B539DE" w:rsidP="004C694D"/>
    <w:p w:rsidR="004C694D" w:rsidRPr="00B96EED" w:rsidRDefault="00263164" w:rsidP="004C694D">
      <w:pPr>
        <w:rPr>
          <w:b/>
        </w:rPr>
      </w:pPr>
      <w:r w:rsidRPr="00B96EED">
        <w:rPr>
          <w:b/>
        </w:rPr>
        <w:t xml:space="preserve">1.1. </w:t>
      </w:r>
      <w:r w:rsidR="004B1432" w:rsidRPr="00B96EED">
        <w:rPr>
          <w:b/>
        </w:rPr>
        <w:t>ВАСИЛЕВ</w:t>
      </w:r>
      <w:r w:rsidR="004C694D" w:rsidRPr="00B96EED">
        <w:rPr>
          <w:b/>
        </w:rPr>
        <w:t xml:space="preserve">, В. </w:t>
      </w:r>
      <w:r w:rsidR="004C694D" w:rsidRPr="00B96EED">
        <w:rPr>
          <w:b/>
          <w:i/>
          <w:iCs/>
        </w:rPr>
        <w:t>Измерения на минната заплаха за сигурността на корабоплаването</w:t>
      </w:r>
      <w:r w:rsidR="004C694D" w:rsidRPr="00B96EED">
        <w:rPr>
          <w:b/>
        </w:rPr>
        <w:t>. Варна: Издателски център на ВВМУ „Н. Й. Вапцаров“, 2019. ISBN 978-619-7428-35-3</w:t>
      </w:r>
      <w:r w:rsidR="00F55570" w:rsidRPr="00B96EED">
        <w:rPr>
          <w:b/>
        </w:rPr>
        <w:t>.</w:t>
      </w:r>
    </w:p>
    <w:p w:rsidR="004C694D" w:rsidRDefault="00B539DE" w:rsidP="00B539DE">
      <w:pPr>
        <w:spacing w:line="276" w:lineRule="auto"/>
        <w:ind w:firstLine="567"/>
        <w:jc w:val="both"/>
        <w:rPr>
          <w:iCs/>
        </w:rPr>
      </w:pPr>
      <w:r w:rsidRPr="00F55570">
        <w:rPr>
          <w:i/>
          <w:iCs/>
        </w:rPr>
        <w:t xml:space="preserve">Резюме: </w:t>
      </w:r>
      <w:r w:rsidRPr="00F55570">
        <w:rPr>
          <w:iCs/>
        </w:rPr>
        <w:t>В пространствен аспект контролът притежава специфични характеристики,</w:t>
      </w:r>
      <w:r w:rsidRPr="00B539DE">
        <w:rPr>
          <w:iCs/>
        </w:rPr>
        <w:t xml:space="preserve"> определени от съвременната парадигма за сигурност и безопасност. Ефективността на управляващите въздействия се подобрява при отчитане на естеството на заплахите и факторите за възникване на рискове и формиране на заплахи. Защитата на икономическите интереси в морските пространства включва военноморско въздействие. Елемент е способността за използване на минно и противоминно оръжие. </w:t>
      </w:r>
    </w:p>
    <w:p w:rsidR="008513AB" w:rsidRDefault="00B539DE" w:rsidP="00B539DE">
      <w:pPr>
        <w:spacing w:line="276" w:lineRule="auto"/>
        <w:ind w:firstLine="567"/>
        <w:jc w:val="both"/>
      </w:pPr>
      <w:r w:rsidRPr="00B539DE">
        <w:t>Гарантирането на свободата на съвременното корабоплаване и свързаността на пазарите по море е жизненоважно за икономическата стабилност на всички нива ‒ национално, регионално и глобално. Способностите на държавата за минна война са поверени на Военноморските сили. Съвременната парадигма за морска сигурност и безопасност налагат усилията да бъдат допълвани и подпомагани от останалите компетентни държавни институции. Тези способности се адаптират към съвременната динамична среда за сигурност и безопасност в морските пространства чрез подобряване на протичане на информация между институциите, постигане на съвместимост и координиране на усилията.</w:t>
      </w:r>
    </w:p>
    <w:p w:rsidR="00E445D5" w:rsidRDefault="00E445D5" w:rsidP="009D6030">
      <w:pPr>
        <w:spacing w:line="276" w:lineRule="auto"/>
        <w:ind w:firstLine="567"/>
        <w:jc w:val="both"/>
      </w:pPr>
      <w:r>
        <w:t>Резултатите от изследването на риска в морските пространства са използваеми от компетентни държавни институции при администриране на политики в морските пространства и при управление на средата за сигурност и безопасност. При реализиран</w:t>
      </w:r>
      <w:r w:rsidR="00862FE1">
        <w:t>е</w:t>
      </w:r>
      <w:r>
        <w:t xml:space="preserve"> </w:t>
      </w:r>
      <w:r w:rsidR="00862FE1">
        <w:t xml:space="preserve">на </w:t>
      </w:r>
      <w:r>
        <w:t>минна заплаха взаимодействието между компетентните институции трябва да съдържа взаимно свързани, координирани и подчинени на общ замисъл действия, които имат за цел намаляването на неблагоприятните ефекти от реализирана минна заплаха.</w:t>
      </w:r>
    </w:p>
    <w:p w:rsidR="00B539DE" w:rsidRDefault="00B539DE" w:rsidP="00B539DE">
      <w:pPr>
        <w:spacing w:line="276" w:lineRule="auto"/>
        <w:ind w:firstLine="567"/>
        <w:jc w:val="both"/>
      </w:pPr>
      <w:r w:rsidRPr="00B539DE">
        <w:t>Резултатите от изследването са приложими при планиране на защитата на обекти от МТС във връзка с възникване на минна заплаха. Трудът може да намери приложение в процеса на обучение в област на висшето образование „Сигурност и отбрана” и да има принос при задълбочаване на знанията на обучаемите.</w:t>
      </w:r>
    </w:p>
    <w:p w:rsidR="00B539DE" w:rsidRDefault="00B539DE" w:rsidP="005A798B">
      <w:pPr>
        <w:spacing w:line="276" w:lineRule="auto"/>
        <w:jc w:val="both"/>
      </w:pPr>
    </w:p>
    <w:p w:rsidR="004C694D" w:rsidRPr="00451B84" w:rsidRDefault="006B775A" w:rsidP="00473B65">
      <w:pPr>
        <w:jc w:val="both"/>
        <w:rPr>
          <w:b/>
          <w:u w:val="single"/>
          <w:lang w:val="ru-RU"/>
        </w:rPr>
      </w:pPr>
      <w:r w:rsidRPr="00CF781E">
        <w:rPr>
          <w:b/>
          <w:u w:val="single"/>
        </w:rPr>
        <w:t xml:space="preserve">II. </w:t>
      </w:r>
      <w:r w:rsidR="004C694D" w:rsidRPr="00CF781E">
        <w:rPr>
          <w:b/>
          <w:u w:val="single"/>
        </w:rPr>
        <w:t>Статии</w:t>
      </w:r>
      <w:r w:rsidR="00473B65" w:rsidRPr="00CF781E">
        <w:rPr>
          <w:b/>
          <w:u w:val="single"/>
        </w:rPr>
        <w:t>, публикувани в научни издания, реферирани и индексирани в световноизвестни бази данни с научна информация:</w:t>
      </w:r>
    </w:p>
    <w:p w:rsidR="005C1876" w:rsidRPr="00451B84" w:rsidRDefault="005C1876" w:rsidP="00473B65">
      <w:pPr>
        <w:jc w:val="both"/>
        <w:rPr>
          <w:b/>
          <w:u w:val="single"/>
          <w:lang w:val="ru-RU"/>
        </w:rPr>
      </w:pPr>
    </w:p>
    <w:p w:rsidR="005C1876" w:rsidRPr="004B1432" w:rsidRDefault="000052FA" w:rsidP="005C1876">
      <w:pPr>
        <w:spacing w:line="276" w:lineRule="auto"/>
        <w:jc w:val="both"/>
        <w:rPr>
          <w:b/>
        </w:rPr>
      </w:pPr>
      <w:r>
        <w:rPr>
          <w:b/>
        </w:rPr>
        <w:t>2.1</w:t>
      </w:r>
      <w:r w:rsidR="005C1876" w:rsidRPr="00BF1A39">
        <w:rPr>
          <w:b/>
          <w:lang w:val="en-US"/>
        </w:rPr>
        <w:t xml:space="preserve">. </w:t>
      </w:r>
      <w:proofErr w:type="gramStart"/>
      <w:r w:rsidR="004B1432" w:rsidRPr="00BF1A39">
        <w:rPr>
          <w:b/>
          <w:lang w:val="en-US"/>
        </w:rPr>
        <w:t>VASILEV</w:t>
      </w:r>
      <w:r w:rsidR="005C1876" w:rsidRPr="00BF1A39">
        <w:rPr>
          <w:b/>
          <w:lang w:val="en-US"/>
        </w:rPr>
        <w:t xml:space="preserve">, Valentin S. </w:t>
      </w:r>
      <w:r w:rsidR="005C1876" w:rsidRPr="00BF1A39">
        <w:rPr>
          <w:b/>
          <w:lang w:val="en-GB"/>
        </w:rPr>
        <w:t>Officers and Cadets from the Third Bulgarian Kingdom - Followers of European Maritime Attainments</w:t>
      </w:r>
      <w:r w:rsidR="005C1876" w:rsidRPr="00BF1A39">
        <w:rPr>
          <w:b/>
        </w:rPr>
        <w:t>.</w:t>
      </w:r>
      <w:proofErr w:type="gramEnd"/>
      <w:r w:rsidR="005C1876" w:rsidRPr="00BF1A39">
        <w:rPr>
          <w:b/>
          <w:lang w:val="en-US"/>
        </w:rPr>
        <w:t xml:space="preserve"> </w:t>
      </w:r>
      <w:proofErr w:type="gramStart"/>
      <w:r w:rsidR="005C1876" w:rsidRPr="00BF1A39">
        <w:rPr>
          <w:b/>
          <w:i/>
          <w:lang w:val="en-US"/>
        </w:rPr>
        <w:t>Bulgarian Historical Review</w:t>
      </w:r>
      <w:r w:rsidR="004B1432">
        <w:rPr>
          <w:b/>
        </w:rPr>
        <w:t>.</w:t>
      </w:r>
      <w:proofErr w:type="gramEnd"/>
      <w:r w:rsidR="005C1876" w:rsidRPr="00BF1A39">
        <w:rPr>
          <w:b/>
          <w:lang w:val="en-US"/>
        </w:rPr>
        <w:t xml:space="preserve"> </w:t>
      </w:r>
      <w:r w:rsidR="004B1432">
        <w:rPr>
          <w:b/>
        </w:rPr>
        <w:t>2016</w:t>
      </w:r>
      <w:r w:rsidR="00F55570">
        <w:rPr>
          <w:b/>
        </w:rPr>
        <w:t xml:space="preserve">. </w:t>
      </w:r>
      <w:proofErr w:type="gramStart"/>
      <w:r w:rsidR="00F55570" w:rsidRPr="00B67DCC">
        <w:rPr>
          <w:b/>
          <w:lang w:val="en-US"/>
        </w:rPr>
        <w:t xml:space="preserve">No. </w:t>
      </w:r>
      <w:r w:rsidR="005C1876" w:rsidRPr="00BF1A39">
        <w:rPr>
          <w:b/>
          <w:lang w:val="en-US"/>
        </w:rPr>
        <w:t>1-2, p.202-206</w:t>
      </w:r>
      <w:r w:rsidR="004B1432">
        <w:rPr>
          <w:b/>
        </w:rPr>
        <w:t>.</w:t>
      </w:r>
      <w:proofErr w:type="gramEnd"/>
      <w:r w:rsidR="004B1432">
        <w:rPr>
          <w:b/>
        </w:rPr>
        <w:t xml:space="preserve"> </w:t>
      </w:r>
      <w:r w:rsidR="004B1432" w:rsidRPr="004B1432">
        <w:rPr>
          <w:b/>
        </w:rPr>
        <w:t>ISSN 0204-8906</w:t>
      </w:r>
      <w:r w:rsidR="004B1432">
        <w:rPr>
          <w:b/>
        </w:rPr>
        <w:t>.</w:t>
      </w:r>
    </w:p>
    <w:p w:rsidR="005C1876" w:rsidRDefault="005C1876" w:rsidP="005C1876">
      <w:pPr>
        <w:spacing w:line="276" w:lineRule="auto"/>
        <w:ind w:firstLine="567"/>
        <w:jc w:val="both"/>
      </w:pPr>
      <w:r w:rsidRPr="00B96EED">
        <w:rPr>
          <w:i/>
        </w:rPr>
        <w:t>Abstract:</w:t>
      </w:r>
      <w:r w:rsidRPr="00B96EED">
        <w:t xml:space="preserve"> </w:t>
      </w:r>
      <w:r w:rsidRPr="00B96EED">
        <w:rPr>
          <w:lang w:val="en-GB"/>
        </w:rPr>
        <w:t>The author</w:t>
      </w:r>
      <w:r w:rsidRPr="005A798B">
        <w:rPr>
          <w:lang w:val="en-GB"/>
        </w:rPr>
        <w:t xml:space="preserve"> sheds light on a relatively poorly studied and controversial period of the</w:t>
      </w:r>
      <w:r w:rsidRPr="007C518D">
        <w:rPr>
          <w:lang w:val="en-GB"/>
        </w:rPr>
        <w:t xml:space="preserve"> Bulgarian naval history, impartially and without ideological bias. He subtly suggests that nowadays these facts,</w:t>
      </w:r>
      <w:r w:rsidRPr="00001AA0">
        <w:rPr>
          <w:lang w:val="en-GB"/>
        </w:rPr>
        <w:t xml:space="preserve"> events and maritime officers have a kind of fractal reflection. Education abroad leaves behind </w:t>
      </w:r>
      <w:r>
        <w:rPr>
          <w:lang w:val="en-GB"/>
        </w:rPr>
        <w:t xml:space="preserve">an </w:t>
      </w:r>
      <w:r w:rsidRPr="00001AA0">
        <w:rPr>
          <w:lang w:val="en-GB"/>
        </w:rPr>
        <w:t>indelible "sign" on the fate and career of Bulgarian officers, whether realized in the Navy, or sailing on board of merchant ship</w:t>
      </w:r>
      <w:r>
        <w:rPr>
          <w:lang w:val="en-GB"/>
        </w:rPr>
        <w:t>s</w:t>
      </w:r>
      <w:r w:rsidRPr="00001AA0">
        <w:rPr>
          <w:lang w:val="en-GB"/>
        </w:rPr>
        <w:t xml:space="preserve"> around the world. Geopolitical environment worldwide by the </w:t>
      </w:r>
      <w:r w:rsidRPr="00001AA0">
        <w:rPr>
          <w:lang w:val="en-GB"/>
        </w:rPr>
        <w:lastRenderedPageBreak/>
        <w:t>end of the XIX century to the 40s of the XX century challenges the Bulgarian maritime educational system. Interfered by military-political factors, it affect</w:t>
      </w:r>
      <w:r>
        <w:rPr>
          <w:lang w:val="en-GB"/>
        </w:rPr>
        <w:t>ed</w:t>
      </w:r>
      <w:r w:rsidRPr="00001AA0">
        <w:rPr>
          <w:lang w:val="en-GB"/>
        </w:rPr>
        <w:t xml:space="preserve"> the development of</w:t>
      </w:r>
      <w:r>
        <w:rPr>
          <w:lang w:val="en-GB"/>
        </w:rPr>
        <w:t xml:space="preserve"> </w:t>
      </w:r>
      <w:r w:rsidRPr="00001AA0">
        <w:rPr>
          <w:lang w:val="en-GB"/>
        </w:rPr>
        <w:t>young Bulgarian Navy and the fate of the officers who gave away their own youth to the sea. They all remain in history as the descendants of European maritime values and achievements.</w:t>
      </w:r>
    </w:p>
    <w:p w:rsidR="005C1876" w:rsidRPr="00F15758" w:rsidRDefault="005C1876" w:rsidP="005C1876">
      <w:pPr>
        <w:spacing w:line="276" w:lineRule="auto"/>
        <w:ind w:firstLine="567"/>
        <w:jc w:val="both"/>
        <w:rPr>
          <w:lang w:val="en-GB"/>
        </w:rPr>
      </w:pPr>
      <w:r>
        <w:rPr>
          <w:rFonts w:eastAsia="Times New Roman"/>
          <w:lang w:val="en-US"/>
        </w:rPr>
        <w:t>It is</w:t>
      </w:r>
      <w:r>
        <w:rPr>
          <w:rFonts w:eastAsia="Times New Roman"/>
          <w:lang w:val="en-GB"/>
        </w:rPr>
        <w:t xml:space="preserve"> made</w:t>
      </w:r>
      <w:r w:rsidRPr="00175E41">
        <w:rPr>
          <w:rFonts w:eastAsia="Times New Roman"/>
          <w:lang w:val="en-GB"/>
        </w:rPr>
        <w:t xml:space="preserve"> visible some regularity derived in correlation with the state of relationship between the Principality of Bulgaria and the Russian Empire. Although the level of dependence </w:t>
      </w:r>
      <w:r>
        <w:rPr>
          <w:rFonts w:eastAsia="Times New Roman"/>
          <w:lang w:val="en-GB"/>
        </w:rPr>
        <w:t>on</w:t>
      </w:r>
      <w:r w:rsidRPr="00175E41">
        <w:rPr>
          <w:rFonts w:eastAsia="Times New Roman"/>
          <w:lang w:val="en-GB"/>
        </w:rPr>
        <w:t xml:space="preserve"> the Russian educational system in </w:t>
      </w:r>
      <w:r>
        <w:rPr>
          <w:rFonts w:eastAsia="Times New Roman"/>
          <w:lang w:val="en-GB"/>
        </w:rPr>
        <w:t xml:space="preserve">the </w:t>
      </w:r>
      <w:r w:rsidRPr="00175E41">
        <w:rPr>
          <w:rFonts w:eastAsia="Times New Roman"/>
          <w:lang w:val="en-GB"/>
        </w:rPr>
        <w:t xml:space="preserve">aspect of education and training of future officers varies from </w:t>
      </w:r>
      <w:r>
        <w:rPr>
          <w:rFonts w:eastAsia="Times New Roman"/>
          <w:lang w:val="en-GB"/>
        </w:rPr>
        <w:t>tolerant</w:t>
      </w:r>
      <w:r w:rsidRPr="00175E41">
        <w:rPr>
          <w:rFonts w:eastAsia="Times New Roman"/>
          <w:lang w:val="en-GB"/>
        </w:rPr>
        <w:t xml:space="preserve"> partnership t</w:t>
      </w:r>
      <w:r>
        <w:rPr>
          <w:rFonts w:eastAsia="Times New Roman"/>
          <w:lang w:val="en-GB"/>
        </w:rPr>
        <w:t>h</w:t>
      </w:r>
      <w:r w:rsidRPr="00175E41">
        <w:rPr>
          <w:rFonts w:eastAsia="Times New Roman"/>
          <w:lang w:val="en-GB"/>
        </w:rPr>
        <w:t xml:space="preserve">rough </w:t>
      </w:r>
      <w:proofErr w:type="spellStart"/>
      <w:r w:rsidRPr="00175E41">
        <w:rPr>
          <w:rFonts w:eastAsia="Times New Roman"/>
          <w:lang w:val="en-GB"/>
        </w:rPr>
        <w:t>reserve</w:t>
      </w:r>
      <w:r>
        <w:rPr>
          <w:rFonts w:eastAsia="Times New Roman"/>
          <w:lang w:val="en-GB"/>
        </w:rPr>
        <w:t>d</w:t>
      </w:r>
      <w:r w:rsidRPr="00175E41">
        <w:rPr>
          <w:rFonts w:eastAsia="Times New Roman"/>
          <w:lang w:val="en-GB"/>
        </w:rPr>
        <w:t>ness</w:t>
      </w:r>
      <w:proofErr w:type="spellEnd"/>
      <w:r w:rsidRPr="00175E41">
        <w:rPr>
          <w:rFonts w:eastAsia="Times New Roman"/>
          <w:lang w:val="en-GB"/>
        </w:rPr>
        <w:t xml:space="preserve"> to severed</w:t>
      </w:r>
      <w:r>
        <w:rPr>
          <w:rFonts w:eastAsia="Times New Roman"/>
          <w:lang w:val="en-GB"/>
        </w:rPr>
        <w:t xml:space="preserve"> disavowal, </w:t>
      </w:r>
      <w:r w:rsidRPr="00175E41">
        <w:rPr>
          <w:rFonts w:eastAsia="Times New Roman"/>
          <w:lang w:val="en-GB"/>
        </w:rPr>
        <w:t xml:space="preserve">the training in St. Petersburg and </w:t>
      </w:r>
      <w:proofErr w:type="spellStart"/>
      <w:r w:rsidRPr="00175E41">
        <w:rPr>
          <w:rFonts w:eastAsia="Times New Roman"/>
          <w:lang w:val="en-GB"/>
        </w:rPr>
        <w:t>Kronshtadt</w:t>
      </w:r>
      <w:proofErr w:type="spellEnd"/>
      <w:r w:rsidRPr="00175E41">
        <w:rPr>
          <w:rFonts w:eastAsia="Times New Roman"/>
          <w:lang w:val="en-GB"/>
        </w:rPr>
        <w:t xml:space="preserve"> continue during the time, but their quantity is not permanent. </w:t>
      </w:r>
      <w:r w:rsidRPr="00175E41">
        <w:rPr>
          <w:rStyle w:val="hps"/>
          <w:lang w:val="en-GB"/>
        </w:rPr>
        <w:t>The author</w:t>
      </w:r>
      <w:r w:rsidRPr="00175E41">
        <w:rPr>
          <w:lang w:val="en-GB"/>
        </w:rPr>
        <w:t xml:space="preserve"> </w:t>
      </w:r>
      <w:r w:rsidRPr="00F15758">
        <w:rPr>
          <w:lang w:val="en-GB"/>
        </w:rPr>
        <w:t>distinguishes “</w:t>
      </w:r>
      <w:r w:rsidRPr="00F15758">
        <w:rPr>
          <w:rStyle w:val="hps"/>
          <w:lang w:val="en-GB"/>
        </w:rPr>
        <w:t>waves of</w:t>
      </w:r>
      <w:r w:rsidRPr="00F15758">
        <w:rPr>
          <w:lang w:val="en-GB"/>
        </w:rPr>
        <w:t xml:space="preserve"> </w:t>
      </w:r>
      <w:r w:rsidRPr="00F15758">
        <w:rPr>
          <w:rStyle w:val="hps"/>
          <w:lang w:val="en-GB"/>
        </w:rPr>
        <w:t>trainees”</w:t>
      </w:r>
      <w:r w:rsidRPr="00F15758">
        <w:rPr>
          <w:lang w:val="en-GB"/>
        </w:rPr>
        <w:t>.</w:t>
      </w:r>
      <w:r w:rsidRPr="00175E41">
        <w:rPr>
          <w:lang w:val="en-GB"/>
        </w:rPr>
        <w:t xml:space="preserve"> Usually, </w:t>
      </w:r>
      <w:r>
        <w:rPr>
          <w:lang w:val="en-GB"/>
        </w:rPr>
        <w:t xml:space="preserve">the </w:t>
      </w:r>
      <w:r w:rsidRPr="00175E41">
        <w:rPr>
          <w:lang w:val="en-GB"/>
        </w:rPr>
        <w:t xml:space="preserve">destinies of </w:t>
      </w:r>
      <w:r>
        <w:rPr>
          <w:lang w:val="en-GB"/>
        </w:rPr>
        <w:t xml:space="preserve">the </w:t>
      </w:r>
      <w:r w:rsidRPr="00175E41">
        <w:rPr>
          <w:lang w:val="en-GB"/>
        </w:rPr>
        <w:t xml:space="preserve">young officers graduated abroad are predetermined by </w:t>
      </w:r>
      <w:r>
        <w:rPr>
          <w:lang w:val="en-GB"/>
        </w:rPr>
        <w:t>the</w:t>
      </w:r>
      <w:r w:rsidRPr="00175E41">
        <w:rPr>
          <w:lang w:val="en-GB"/>
        </w:rPr>
        <w:t xml:space="preserve"> inevitable course of events caused </w:t>
      </w:r>
      <w:r>
        <w:rPr>
          <w:lang w:val="en-GB"/>
        </w:rPr>
        <w:t>by</w:t>
      </w:r>
      <w:r w:rsidRPr="00175E41">
        <w:rPr>
          <w:lang w:val="en-GB"/>
        </w:rPr>
        <w:t xml:space="preserve"> these heavy waves. Training abroad played a role and formed the orientation and </w:t>
      </w:r>
      <w:r w:rsidRPr="00F15758">
        <w:rPr>
          <w:lang w:val="en-GB"/>
        </w:rPr>
        <w:t xml:space="preserve">understanding of many Bulgarian </w:t>
      </w:r>
      <w:r>
        <w:rPr>
          <w:lang w:val="en-GB"/>
        </w:rPr>
        <w:t xml:space="preserve">naval </w:t>
      </w:r>
      <w:r w:rsidRPr="00F15758">
        <w:rPr>
          <w:lang w:val="en-GB"/>
        </w:rPr>
        <w:t>officers on eve of wars. For example, a</w:t>
      </w:r>
      <w:r>
        <w:rPr>
          <w:lang w:val="en-GB"/>
        </w:rPr>
        <w:t xml:space="preserve"> synthesized description of the</w:t>
      </w:r>
      <w:r>
        <w:t xml:space="preserve"> </w:t>
      </w:r>
      <w:r w:rsidRPr="00F15758">
        <w:rPr>
          <w:lang w:val="en-GB"/>
        </w:rPr>
        <w:t>situa</w:t>
      </w:r>
      <w:r>
        <w:rPr>
          <w:lang w:val="en-GB"/>
        </w:rPr>
        <w:t>tion of divergence of interest</w:t>
      </w:r>
      <w:r w:rsidRPr="00F15758">
        <w:rPr>
          <w:lang w:val="en-GB"/>
        </w:rPr>
        <w:t xml:space="preserve"> before</w:t>
      </w:r>
      <w:r w:rsidRPr="00175E41">
        <w:rPr>
          <w:lang w:val="en-GB"/>
        </w:rPr>
        <w:t xml:space="preserve"> the start of World War I, in consequence of which the</w:t>
      </w:r>
      <w:r>
        <w:rPr>
          <w:lang w:val="en-GB"/>
        </w:rPr>
        <w:t xml:space="preserve"> Ministry of War in Sofia “</w:t>
      </w:r>
      <w:r w:rsidRPr="00175E41">
        <w:rPr>
          <w:lang w:val="en-GB"/>
        </w:rPr>
        <w:t>seek</w:t>
      </w:r>
      <w:r>
        <w:rPr>
          <w:lang w:val="en-US"/>
        </w:rPr>
        <w:t>s</w:t>
      </w:r>
      <w:r w:rsidRPr="00175E41">
        <w:rPr>
          <w:lang w:val="en-GB"/>
        </w:rPr>
        <w:t xml:space="preserve"> other </w:t>
      </w:r>
      <w:r w:rsidRPr="00785F73">
        <w:rPr>
          <w:lang w:val="en-GB"/>
        </w:rPr>
        <w:t xml:space="preserve">opportunities beyond the circle of Russian naval schools." This is a completely natural process of </w:t>
      </w:r>
      <w:r w:rsidRPr="00F15758">
        <w:rPr>
          <w:lang w:val="en-GB"/>
        </w:rPr>
        <w:t xml:space="preserve">formation of a sovereign national policy and determination of a kind of </w:t>
      </w:r>
      <w:r>
        <w:rPr>
          <w:lang w:val="en-GB"/>
        </w:rPr>
        <w:t>level of national ambitions</w:t>
      </w:r>
      <w:r w:rsidRPr="00F15758">
        <w:rPr>
          <w:lang w:val="en-GB"/>
        </w:rPr>
        <w:t>, the pursuit of which invariably has a projection in the military education system.</w:t>
      </w:r>
    </w:p>
    <w:p w:rsidR="005C1876" w:rsidRDefault="005C1876" w:rsidP="00473B65">
      <w:pPr>
        <w:jc w:val="both"/>
        <w:rPr>
          <w:b/>
          <w:u w:val="single"/>
          <w:lang w:val="en-GB"/>
        </w:rPr>
      </w:pPr>
    </w:p>
    <w:p w:rsidR="005C1876" w:rsidRPr="004E48EB" w:rsidRDefault="000052FA" w:rsidP="005C1876">
      <w:pPr>
        <w:spacing w:line="276" w:lineRule="auto"/>
        <w:jc w:val="both"/>
        <w:rPr>
          <w:b/>
          <w:lang w:val="en-US"/>
        </w:rPr>
      </w:pPr>
      <w:r>
        <w:rPr>
          <w:b/>
        </w:rPr>
        <w:t>2.2</w:t>
      </w:r>
      <w:r w:rsidR="005C1876">
        <w:rPr>
          <w:b/>
          <w:lang w:val="en-US"/>
        </w:rPr>
        <w:t xml:space="preserve">. </w:t>
      </w:r>
      <w:r w:rsidR="005C1876" w:rsidRPr="004E48EB">
        <w:rPr>
          <w:b/>
          <w:lang w:val="en-US"/>
        </w:rPr>
        <w:t xml:space="preserve">VASILEV, Valentin S. International regulations related to naval mines and protection of navigation. </w:t>
      </w:r>
      <w:r w:rsidR="005C1876" w:rsidRPr="00F55570">
        <w:rPr>
          <w:b/>
          <w:i/>
          <w:lang w:val="en-US"/>
        </w:rPr>
        <w:t>IOP Conference Series: Earth and Environmental Science</w:t>
      </w:r>
      <w:r w:rsidR="00F55570">
        <w:rPr>
          <w:b/>
        </w:rPr>
        <w:t>.</w:t>
      </w:r>
      <w:r w:rsidR="005C1876" w:rsidRPr="004E48EB">
        <w:rPr>
          <w:b/>
          <w:lang w:val="en-US"/>
        </w:rPr>
        <w:t xml:space="preserve"> </w:t>
      </w:r>
      <w:r w:rsidR="00F55570">
        <w:rPr>
          <w:b/>
        </w:rPr>
        <w:t xml:space="preserve">2018. </w:t>
      </w:r>
      <w:r w:rsidR="005C1876" w:rsidRPr="004E48EB">
        <w:rPr>
          <w:b/>
          <w:lang w:val="en-US"/>
        </w:rPr>
        <w:t>Volume</w:t>
      </w:r>
      <w:r w:rsidR="00F55570">
        <w:rPr>
          <w:b/>
          <w:lang w:val="en-US"/>
        </w:rPr>
        <w:t xml:space="preserve"> 172, Issue 1, pp. 012013</w:t>
      </w:r>
      <w:r w:rsidR="005C1876" w:rsidRPr="004E48EB">
        <w:rPr>
          <w:b/>
          <w:lang w:val="en-US"/>
        </w:rPr>
        <w:t>.</w:t>
      </w:r>
    </w:p>
    <w:p w:rsidR="005C1876" w:rsidRPr="00B47056" w:rsidRDefault="005C1876" w:rsidP="005C1876">
      <w:pPr>
        <w:spacing w:line="276" w:lineRule="auto"/>
        <w:ind w:firstLine="567"/>
        <w:jc w:val="both"/>
        <w:rPr>
          <w:lang w:val="en-US"/>
        </w:rPr>
      </w:pPr>
      <w:r w:rsidRPr="00B96EED">
        <w:rPr>
          <w:i/>
          <w:lang w:val="en-US"/>
        </w:rPr>
        <w:t>Abstract:</w:t>
      </w:r>
      <w:r w:rsidRPr="00B96EED">
        <w:rPr>
          <w:lang w:val="en-US"/>
        </w:rPr>
        <w:t xml:space="preserve"> Safety</w:t>
      </w:r>
      <w:r w:rsidRPr="00B47056">
        <w:rPr>
          <w:lang w:val="en-US"/>
        </w:rPr>
        <w:t xml:space="preserve"> and security are a required as a prior condition for the development of the maritime transportation system, offshore industry and prosperity for coastal </w:t>
      </w:r>
      <w:proofErr w:type="spellStart"/>
      <w:r w:rsidRPr="00B47056">
        <w:rPr>
          <w:lang w:val="en-US"/>
        </w:rPr>
        <w:t>states.The</w:t>
      </w:r>
      <w:proofErr w:type="spellEnd"/>
      <w:r w:rsidRPr="00B47056">
        <w:rPr>
          <w:lang w:val="en-US"/>
        </w:rPr>
        <w:t xml:space="preserve"> safety and security environment out of territorial waters (TTW) of Coastal states is changing its characteristics. The statute of any military action in Contiguous zone and in Exclusive Economic Zone (EEZ) becomes more sensitive than ever. Nowadays, the use of naval mines is demanding adequate reflection so that to correspond with trends in regional security. The determination of Rules of engagement (ROE) for the coastal State naval forces is another milestone that shapes out the use of mines at sea. The synthesis of proper ROE supports achieving mission goals in accordance with the requirements of the United Nations Convention of Law at sea (UNCLOS-82) and Law of armed conflict (LOAC) in respect with human rights. </w:t>
      </w:r>
    </w:p>
    <w:p w:rsidR="005C1876" w:rsidRDefault="005C1876" w:rsidP="005C1876">
      <w:pPr>
        <w:spacing w:line="276" w:lineRule="auto"/>
        <w:ind w:firstLine="567"/>
        <w:jc w:val="both"/>
        <w:rPr>
          <w:lang w:val="en-US"/>
        </w:rPr>
      </w:pPr>
      <w:r w:rsidRPr="00B47056">
        <w:rPr>
          <w:lang w:val="en-US"/>
        </w:rPr>
        <w:t>The Black Sea is a crossing point of interests and spheres of influence. In order to maintain a stable environment of safety and security, it is necessary to balance the EU, NATO and UN security environment management norms, as well as the national interest. However, taking into account all the factors affecting freedom of navigation and the preservation of economic interests, it is a complex process and a serious challenge for researchers and security experts. In this study, some limitations have been placed in order to sharpen the focus and to achieve specific depth and details of the research work. Limitations are needed in spatial aspect. The projection of the sea mines usage on the security safety and environment in the Western Black Sea is reviewed. A wide range of risks and threats influence the security and safety environment, but among them only impacts of the mine threat has been explored. Significant factors are considered, such as inherent rights and values for free movement at sea, understanding of naval mines nature as well, as existing international legal norms.</w:t>
      </w:r>
    </w:p>
    <w:p w:rsidR="005C1876" w:rsidRPr="00B47056" w:rsidRDefault="005C1876" w:rsidP="005C1876">
      <w:pPr>
        <w:spacing w:line="276" w:lineRule="auto"/>
        <w:ind w:firstLine="567"/>
        <w:jc w:val="both"/>
        <w:rPr>
          <w:lang w:val="en-US"/>
        </w:rPr>
      </w:pPr>
      <w:r w:rsidRPr="00B47056">
        <w:rPr>
          <w:lang w:val="en-US"/>
        </w:rPr>
        <w:t xml:space="preserve">It is perceivable that the Hague VIII Convention is an example that there are some needs for regulating the use of naval mines at sea. Actually, the Convention has not expired but it falls behind </w:t>
      </w:r>
      <w:r w:rsidRPr="00B47056">
        <w:rPr>
          <w:lang w:val="en-US"/>
        </w:rPr>
        <w:lastRenderedPageBreak/>
        <w:t>its time. It is true to be stated that it is not among the most popular legislative sources of international law. UNCLOS-82 fails to treat the use of naval mines in details, so there is a vacuum, in this sense. Accordingly, the effects of the Hague VIII Convention should be matter of concern not only for Legal advisors and Lawyers but for all of those people that are involved in maritime security and maritime business. The protection of civilians and innocent passage is one of the main goals of the maritime security system.</w:t>
      </w:r>
    </w:p>
    <w:p w:rsidR="005C1876" w:rsidRDefault="005C1876" w:rsidP="005C1876">
      <w:pPr>
        <w:spacing w:line="276" w:lineRule="auto"/>
        <w:ind w:firstLine="567"/>
        <w:jc w:val="both"/>
        <w:rPr>
          <w:lang w:val="en-US"/>
        </w:rPr>
      </w:pPr>
      <w:r w:rsidRPr="00B47056">
        <w:rPr>
          <w:lang w:val="en-US"/>
        </w:rPr>
        <w:t>Nevertheless, the Hague VIII Convention gives unsatisfactory aged definitions. It has got ‘gaps’ concerning modern influence mines. So, these blank fields become larger and larger. Contemporary legal aspects of naval mines use are defined successfully by NATO. The San Remo Manual is a good example to produce comprehensive manual for commanders at sea. There is necessity of newly-designed applicable international legal regulations applicable to the use of Naval Mines. Probably it is appropriate for the issue to be under UN jurisdiction. Raised issues should be adequate to contemporary trends in maritime security such as asymmetry, hybrid threats and challenges in delimitation of the sea.</w:t>
      </w:r>
    </w:p>
    <w:p w:rsidR="00B539DE" w:rsidRDefault="00B539DE" w:rsidP="005A798B">
      <w:pPr>
        <w:spacing w:line="276" w:lineRule="auto"/>
        <w:jc w:val="both"/>
      </w:pPr>
    </w:p>
    <w:p w:rsidR="000052FA" w:rsidRPr="00F55570" w:rsidRDefault="000052FA" w:rsidP="000052FA">
      <w:pPr>
        <w:spacing w:line="276" w:lineRule="auto"/>
        <w:jc w:val="both"/>
        <w:rPr>
          <w:b/>
        </w:rPr>
      </w:pPr>
      <w:r>
        <w:rPr>
          <w:b/>
        </w:rPr>
        <w:t>2.3</w:t>
      </w:r>
      <w:r w:rsidRPr="00B67DCC">
        <w:rPr>
          <w:b/>
        </w:rPr>
        <w:t xml:space="preserve">. </w:t>
      </w:r>
      <w:r w:rsidR="00B96EED" w:rsidRPr="00B67DCC">
        <w:rPr>
          <w:b/>
          <w:lang w:val="en-US"/>
        </w:rPr>
        <w:t>VASILEV</w:t>
      </w:r>
      <w:r w:rsidRPr="00B67DCC">
        <w:rPr>
          <w:b/>
          <w:lang w:val="en-US"/>
        </w:rPr>
        <w:t xml:space="preserve">, Valentin S., The fate of Bulgaria to be а naval ally of the Third Reich during the Second World War. </w:t>
      </w:r>
      <w:proofErr w:type="gramStart"/>
      <w:r w:rsidRPr="00B67DCC">
        <w:rPr>
          <w:b/>
          <w:i/>
          <w:lang w:val="en-US"/>
        </w:rPr>
        <w:t>Bulgarian Historical Review</w:t>
      </w:r>
      <w:r w:rsidR="00F55570">
        <w:rPr>
          <w:b/>
          <w:i/>
        </w:rPr>
        <w:t>.</w:t>
      </w:r>
      <w:proofErr w:type="gramEnd"/>
      <w:r w:rsidRPr="00B67DCC">
        <w:rPr>
          <w:b/>
          <w:lang w:val="en-US"/>
        </w:rPr>
        <w:t xml:space="preserve"> </w:t>
      </w:r>
      <w:proofErr w:type="gramStart"/>
      <w:r w:rsidRPr="00B67DCC">
        <w:rPr>
          <w:b/>
          <w:lang w:val="en-US"/>
        </w:rPr>
        <w:t>2017</w:t>
      </w:r>
      <w:r w:rsidR="00F55570">
        <w:rPr>
          <w:b/>
        </w:rPr>
        <w:t>.</w:t>
      </w:r>
      <w:r w:rsidRPr="00B67DCC">
        <w:rPr>
          <w:b/>
          <w:lang w:val="en-US"/>
        </w:rPr>
        <w:t xml:space="preserve"> No. 3-4.</w:t>
      </w:r>
      <w:proofErr w:type="gramEnd"/>
      <w:r w:rsidRPr="00B67DCC">
        <w:rPr>
          <w:b/>
          <w:lang w:val="en-US"/>
        </w:rPr>
        <w:t xml:space="preserve"> </w:t>
      </w:r>
      <w:r>
        <w:rPr>
          <w:b/>
          <w:lang w:val="en-US"/>
        </w:rPr>
        <w:t>pp. 222-228</w:t>
      </w:r>
      <w:r>
        <w:rPr>
          <w:b/>
        </w:rPr>
        <w:t>.</w:t>
      </w:r>
      <w:r w:rsidRPr="00B67DCC">
        <w:rPr>
          <w:b/>
          <w:lang w:val="en-US"/>
        </w:rPr>
        <w:t xml:space="preserve"> </w:t>
      </w:r>
      <w:proofErr w:type="gramStart"/>
      <w:r w:rsidRPr="00B67DCC">
        <w:rPr>
          <w:b/>
          <w:lang w:val="en-US"/>
        </w:rPr>
        <w:t>ISSN 0204-8906</w:t>
      </w:r>
      <w:r w:rsidR="00F55570">
        <w:rPr>
          <w:b/>
        </w:rPr>
        <w:t>.</w:t>
      </w:r>
      <w:proofErr w:type="gramEnd"/>
    </w:p>
    <w:p w:rsidR="000052FA" w:rsidRPr="00B67DCC" w:rsidRDefault="000052FA" w:rsidP="000052FA">
      <w:pPr>
        <w:autoSpaceDE w:val="0"/>
        <w:autoSpaceDN w:val="0"/>
        <w:adjustRightInd w:val="0"/>
        <w:spacing w:line="276" w:lineRule="auto"/>
        <w:ind w:firstLine="567"/>
        <w:jc w:val="both"/>
        <w:rPr>
          <w:lang w:val="en-US"/>
        </w:rPr>
      </w:pPr>
      <w:r w:rsidRPr="00B67DCC">
        <w:rPr>
          <w:b/>
          <w:i/>
          <w:lang w:val="en-GB"/>
        </w:rPr>
        <w:t>Abstract:</w:t>
      </w:r>
      <w:r w:rsidRPr="00B67DCC">
        <w:rPr>
          <w:b/>
          <w:i/>
        </w:rPr>
        <w:t xml:space="preserve"> </w:t>
      </w:r>
      <w:r w:rsidRPr="00B67DCC">
        <w:rPr>
          <w:lang w:val="en-GB"/>
        </w:rPr>
        <w:t xml:space="preserve">The Black Sea was a crucial theatre of impacts during The Second World War. Undoubtedly, the presence of the Third Bulgarian Kingdom on the international scene is noticeable and it throws challenges to contemporary researchers in the field of history. The monograph </w:t>
      </w:r>
      <w:r w:rsidRPr="00B67DCC">
        <w:rPr>
          <w:lang w:val="en-US"/>
        </w:rPr>
        <w:t>‘</w:t>
      </w:r>
      <w:r w:rsidRPr="00B67DCC">
        <w:rPr>
          <w:lang w:val="en-GB"/>
        </w:rPr>
        <w:t>Bulgaria - the naval ally of the Third Reich during the Second World War</w:t>
      </w:r>
      <w:r w:rsidRPr="00B67DCC">
        <w:t xml:space="preserve"> (1941 - 1944)</w:t>
      </w:r>
      <w:r w:rsidRPr="00B67DCC">
        <w:rPr>
          <w:lang w:val="en-GB"/>
        </w:rPr>
        <w:t xml:space="preserve">’, written by Peter </w:t>
      </w:r>
      <w:proofErr w:type="spellStart"/>
      <w:r w:rsidRPr="00B67DCC">
        <w:rPr>
          <w:lang w:val="en-GB"/>
        </w:rPr>
        <w:t>Daskalov</w:t>
      </w:r>
      <w:proofErr w:type="spellEnd"/>
      <w:r w:rsidRPr="00B67DCC">
        <w:rPr>
          <w:lang w:val="en-GB"/>
        </w:rPr>
        <w:t xml:space="preserve">, is an unadulterated author`s sight on disputable </w:t>
      </w:r>
      <w:r w:rsidRPr="00B67DCC">
        <w:rPr>
          <w:lang w:val="en-US"/>
        </w:rPr>
        <w:t>chain of events in that exciting period of new Bulgarian history</w:t>
      </w:r>
      <w:r w:rsidRPr="00B67DCC">
        <w:rPr>
          <w:lang w:val="en-GB"/>
        </w:rPr>
        <w:t xml:space="preserve">. It is distinctively perceptible through the written lines that there is deep horizon that is broadened by processed historical facts. It is noticeable that widely known historical facts are displayed by a specific angle. The presented systematic inquiry contributes to the knowledge of Bulgarian Naval history by adding new details derived from a significant number of searched documents especially in the field of shipbuilding and ship repair during the dawn of </w:t>
      </w:r>
      <w:r w:rsidRPr="00B67DCC">
        <w:rPr>
          <w:lang w:val="en-US"/>
        </w:rPr>
        <w:t>industrial boom in Bulgaria.</w:t>
      </w:r>
    </w:p>
    <w:p w:rsidR="000052FA" w:rsidRDefault="000052FA" w:rsidP="000052FA">
      <w:pPr>
        <w:autoSpaceDE w:val="0"/>
        <w:autoSpaceDN w:val="0"/>
        <w:adjustRightInd w:val="0"/>
        <w:spacing w:line="276" w:lineRule="auto"/>
        <w:ind w:firstLine="567"/>
        <w:jc w:val="both"/>
      </w:pPr>
      <w:r w:rsidRPr="00B67DCC">
        <w:rPr>
          <w:lang w:val="en-US"/>
        </w:rPr>
        <w:t>The presented book is of interest to a wide range of readers. It would be too pretentious to say that unknown facts from the history are presented, but certainly publishing the book excites the interest of researchers, educationalists and critics in the field of naval history, shipbuilding and ship repair. Other interested readers are those who are fond of Bulgarian history and who would not like to miss the opportunity to touch a piece of the naval history of their homeland. In addition, the monograph could find practical application in expanding the knowledge of different categories of learners in the course of the learning process. Undoubtedly, the emergence of the book ‘Bulgaria-the naval ally of the Third Reich during the Second World War (1941 - 1944)’ gives rise to stormy discussions among readers, especially when the content, the illuminated facts and the conclusions are projected on the background of well-known but sent in oblivion historical events.</w:t>
      </w:r>
    </w:p>
    <w:p w:rsidR="00F3177E" w:rsidRPr="00F3177E" w:rsidRDefault="00F3177E" w:rsidP="000052FA">
      <w:pPr>
        <w:autoSpaceDE w:val="0"/>
        <w:autoSpaceDN w:val="0"/>
        <w:adjustRightInd w:val="0"/>
        <w:spacing w:line="276" w:lineRule="auto"/>
        <w:ind w:firstLine="567"/>
        <w:jc w:val="both"/>
      </w:pPr>
    </w:p>
    <w:p w:rsidR="006B775A" w:rsidRPr="00CF781E" w:rsidRDefault="006B775A" w:rsidP="00CF781E">
      <w:pPr>
        <w:rPr>
          <w:b/>
          <w:u w:val="single"/>
        </w:rPr>
      </w:pPr>
      <w:r w:rsidRPr="00CF781E">
        <w:rPr>
          <w:b/>
          <w:u w:val="single"/>
        </w:rPr>
        <w:t>I</w:t>
      </w:r>
      <w:r w:rsidR="00473B65" w:rsidRPr="00CF781E">
        <w:rPr>
          <w:b/>
          <w:u w:val="single"/>
        </w:rPr>
        <w:t>II</w:t>
      </w:r>
      <w:r w:rsidRPr="00CF781E">
        <w:rPr>
          <w:b/>
          <w:u w:val="single"/>
        </w:rPr>
        <w:t xml:space="preserve">. </w:t>
      </w:r>
      <w:r w:rsidR="00CF781E" w:rsidRPr="00CF781E">
        <w:rPr>
          <w:b/>
          <w:u w:val="single"/>
        </w:rPr>
        <w:t>Статии и доклади, публикувани в нереферирани списания с научно рецензиране</w:t>
      </w:r>
      <w:r w:rsidRPr="00CF781E">
        <w:rPr>
          <w:b/>
          <w:u w:val="single"/>
        </w:rPr>
        <w:t>:</w:t>
      </w:r>
    </w:p>
    <w:p w:rsidR="001E3E44" w:rsidRDefault="001E3E44" w:rsidP="005C1876">
      <w:pPr>
        <w:spacing w:line="276" w:lineRule="auto"/>
        <w:jc w:val="both"/>
        <w:rPr>
          <w:rFonts w:eastAsia="SimSun"/>
        </w:rPr>
      </w:pPr>
    </w:p>
    <w:p w:rsidR="005C1876" w:rsidRPr="0077291E" w:rsidRDefault="000052FA" w:rsidP="005C1876">
      <w:pPr>
        <w:spacing w:line="276" w:lineRule="auto"/>
        <w:jc w:val="both"/>
        <w:rPr>
          <w:b/>
        </w:rPr>
      </w:pPr>
      <w:r>
        <w:rPr>
          <w:b/>
        </w:rPr>
        <w:t>3.</w:t>
      </w:r>
      <w:r w:rsidR="005C1876">
        <w:rPr>
          <w:b/>
        </w:rPr>
        <w:t>1</w:t>
      </w:r>
      <w:r w:rsidR="005C1876" w:rsidRPr="0077291E">
        <w:rPr>
          <w:b/>
        </w:rPr>
        <w:t>.</w:t>
      </w:r>
      <w:r w:rsidR="005C1876">
        <w:rPr>
          <w:b/>
        </w:rPr>
        <w:t> </w:t>
      </w:r>
      <w:r w:rsidR="00B96EED" w:rsidRPr="0077291E">
        <w:rPr>
          <w:b/>
        </w:rPr>
        <w:t>ВАСИЛЕВ</w:t>
      </w:r>
      <w:r w:rsidR="005C1876" w:rsidRPr="0077291E">
        <w:rPr>
          <w:b/>
        </w:rPr>
        <w:t xml:space="preserve">, В. Влияние на критичните уязвимости на офшорен обект върху реализирането на заплаха. </w:t>
      </w:r>
      <w:r w:rsidR="005C1876" w:rsidRPr="0077291E">
        <w:rPr>
          <w:b/>
          <w:i/>
          <w:iCs/>
        </w:rPr>
        <w:t>Сборник доклади от научна конференция на НВУ „Актуални проблеми на сигурността“</w:t>
      </w:r>
      <w:r w:rsidR="005C1876" w:rsidRPr="0077291E">
        <w:rPr>
          <w:b/>
          <w:iCs/>
        </w:rPr>
        <w:t xml:space="preserve">. </w:t>
      </w:r>
      <w:r w:rsidR="00B96EED" w:rsidRPr="0077291E">
        <w:rPr>
          <w:b/>
          <w:iCs/>
        </w:rPr>
        <w:t>2014</w:t>
      </w:r>
      <w:r w:rsidR="00B96EED">
        <w:rPr>
          <w:b/>
          <w:iCs/>
        </w:rPr>
        <w:t>.</w:t>
      </w:r>
      <w:r w:rsidR="00B96EED" w:rsidRPr="0077291E">
        <w:rPr>
          <w:b/>
          <w:iCs/>
        </w:rPr>
        <w:t xml:space="preserve"> </w:t>
      </w:r>
      <w:r w:rsidR="005C1876" w:rsidRPr="0077291E">
        <w:rPr>
          <w:b/>
          <w:iCs/>
        </w:rPr>
        <w:t>Том 1, с.212-220</w:t>
      </w:r>
      <w:r w:rsidR="00B96EED">
        <w:rPr>
          <w:b/>
          <w:iCs/>
        </w:rPr>
        <w:t>.</w:t>
      </w:r>
      <w:r w:rsidR="005C1876" w:rsidRPr="0077291E">
        <w:rPr>
          <w:b/>
          <w:iCs/>
        </w:rPr>
        <w:t xml:space="preserve"> ISSN 2367-7465</w:t>
      </w:r>
      <w:r w:rsidR="00B96EED">
        <w:rPr>
          <w:b/>
          <w:iCs/>
        </w:rPr>
        <w:t>.</w:t>
      </w:r>
    </w:p>
    <w:p w:rsidR="005C1876" w:rsidRPr="0077291E" w:rsidRDefault="005C1876" w:rsidP="005C1876">
      <w:pPr>
        <w:spacing w:line="276" w:lineRule="auto"/>
        <w:ind w:firstLine="567"/>
        <w:jc w:val="both"/>
      </w:pPr>
      <w:r w:rsidRPr="00B96EED">
        <w:rPr>
          <w:i/>
          <w:iCs/>
        </w:rPr>
        <w:lastRenderedPageBreak/>
        <w:t xml:space="preserve">Резюме: </w:t>
      </w:r>
      <w:r w:rsidRPr="00B96EED">
        <w:t>Призмата</w:t>
      </w:r>
      <w:r w:rsidRPr="0077291E">
        <w:t xml:space="preserve"> на асиметричността на съвременни</w:t>
      </w:r>
      <w:r>
        <w:t xml:space="preserve">те заплахи и </w:t>
      </w:r>
      <w:r w:rsidRPr="0077291E">
        <w:t>степента на достъпност на средстват</w:t>
      </w:r>
      <w:r>
        <w:t>а за въздействие върху обекти в морските пространства показват, че е</w:t>
      </w:r>
      <w:r w:rsidRPr="0077291E">
        <w:t xml:space="preserve"> </w:t>
      </w:r>
      <w:r>
        <w:t>относително м</w:t>
      </w:r>
      <w:r w:rsidRPr="0077291E">
        <w:t xml:space="preserve">алко </w:t>
      </w:r>
      <w:r>
        <w:t>вероятно</w:t>
      </w:r>
      <w:r w:rsidRPr="0077291E">
        <w:t xml:space="preserve"> </w:t>
      </w:r>
      <w:r>
        <w:t>масовото използване</w:t>
      </w:r>
      <w:r w:rsidRPr="0077291E">
        <w:t xml:space="preserve"> на високотехнологични средства. В хода на еволюционния процес на конкретна заплаха биха</w:t>
      </w:r>
      <w:r>
        <w:t xml:space="preserve"> се използвали</w:t>
      </w:r>
      <w:r w:rsidRPr="0077291E">
        <w:t xml:space="preserve"> импровизирани взривни устройства, стрелково оръжие, неуправляеми ракетни снаряди, минохвъргачки</w:t>
      </w:r>
      <w:r>
        <w:t xml:space="preserve"> и др.</w:t>
      </w:r>
      <w:r w:rsidRPr="0077291E">
        <w:t xml:space="preserve"> Източници на доставка на тези средства биха били зони на регионални </w:t>
      </w:r>
      <w:r w:rsidRPr="0077291E">
        <w:rPr>
          <w:rFonts w:eastAsiaTheme="minorEastAsia"/>
          <w:lang w:eastAsia="zh-CN"/>
        </w:rPr>
        <w:t xml:space="preserve">или относително близки до региона </w:t>
      </w:r>
      <w:r w:rsidRPr="0077291E">
        <w:t>икономически и военно-политически кризи. Проникването на средствата би следвало вектора на установени бежански потоци, нелегални имигрантски потоци, както и различни по своето естество контрабандни канали.</w:t>
      </w:r>
      <w:r>
        <w:t xml:space="preserve"> </w:t>
      </w:r>
      <w:r w:rsidRPr="0077291E">
        <w:t xml:space="preserve">Вероятно е използването на материални средства с </w:t>
      </w:r>
      <w:r w:rsidRPr="0077291E">
        <w:rPr>
          <w:rFonts w:eastAsiaTheme="minorEastAsia"/>
          <w:lang w:eastAsia="zh-CN"/>
        </w:rPr>
        <w:t xml:space="preserve">възможна двойна употреба. </w:t>
      </w:r>
      <w:r w:rsidRPr="0077291E">
        <w:t xml:space="preserve">Такъв пример са някои промишлени взривни вещества като например бризантните, широко използвани в рудодобивната промишленост, основно за добив на скални суровини - тротил, мелинит, хексоген в сплав с тротил, динамити. </w:t>
      </w:r>
    </w:p>
    <w:p w:rsidR="005C1876" w:rsidRDefault="005C1876" w:rsidP="005C1876">
      <w:pPr>
        <w:spacing w:line="276" w:lineRule="auto"/>
        <w:ind w:firstLine="567"/>
        <w:jc w:val="both"/>
      </w:pPr>
      <w:r w:rsidRPr="0077291E">
        <w:rPr>
          <w:rFonts w:eastAsia="Times New Roman"/>
          <w:lang w:eastAsia="zh-CN"/>
        </w:rPr>
        <w:t xml:space="preserve">Разпространено е използването на взривни вещества и при </w:t>
      </w:r>
      <w:r w:rsidRPr="0077291E">
        <w:t>различни видове взривни вещества при ландшафтното строителство и в разрушителната дейност в строителството при разчистване на стари сгради.</w:t>
      </w:r>
      <w:r w:rsidRPr="0077291E">
        <w:rPr>
          <w:rFonts w:eastAsia="Times New Roman"/>
          <w:lang w:eastAsia="zh-CN"/>
        </w:rPr>
        <w:t xml:space="preserve"> </w:t>
      </w:r>
      <w:r w:rsidRPr="0077291E">
        <w:t>Промишлени взривни вещества се използват и в сондажната и пробивната дейности.</w:t>
      </w:r>
      <w:r w:rsidRPr="0077291E">
        <w:rPr>
          <w:rFonts w:eastAsia="Times New Roman"/>
          <w:lang w:eastAsia="zh-CN"/>
        </w:rPr>
        <w:t xml:space="preserve"> </w:t>
      </w:r>
      <w:r w:rsidRPr="0077291E">
        <w:t>За потенциални източници на тези средства терористични и организирани престъпни групи може да ползват кражби от производствените и складовите пунктове на съответните фирми, а вероятно и придобити посредством корупционни схеми, подпомагащи осъществяване на покупко-продажба, несанкционирана от Закона за контрол над взривните вещества, огнестрелните оръжия и боеприпасите.</w:t>
      </w:r>
      <w:r>
        <w:rPr>
          <w:rFonts w:eastAsia="Times New Roman"/>
          <w:lang w:eastAsia="zh-CN"/>
        </w:rPr>
        <w:t xml:space="preserve"> </w:t>
      </w:r>
      <w:r w:rsidRPr="0077291E">
        <w:t>Ниско технологичните средства за поразяване имат по-ниска цена и това е друга причина, за да бъдат предпочитани. Цената се намира в обратно-пропорционална зависимост с търсеното количество при равни други условия. Заниженият държавен контрол води до възможно съществуване на предлагане на средства за реализиране на заплаха и оттам формиране на „черен пазар”, на който същите се търгуват без санкция от държавните институции. Друг начин на придобиване на скъпи оръжия и средства за поразяване е кражбата и похищението</w:t>
      </w:r>
      <w:r>
        <w:t>.</w:t>
      </w:r>
      <w:r>
        <w:rPr>
          <w:rFonts w:eastAsia="Times New Roman"/>
          <w:lang w:eastAsia="zh-CN"/>
        </w:rPr>
        <w:t xml:space="preserve"> </w:t>
      </w:r>
      <w:r w:rsidRPr="0077291E">
        <w:t>Лесните за използване средства позволяват привличане от подбудителите на широк кръг съмишленици и са предпоставка за опростяване на процеса на обучението им и подготовката на атаката.</w:t>
      </w:r>
    </w:p>
    <w:p w:rsidR="005C1876" w:rsidRPr="000E6056" w:rsidRDefault="005C1876" w:rsidP="005C1876">
      <w:pPr>
        <w:spacing w:line="276" w:lineRule="auto"/>
        <w:ind w:firstLine="567"/>
        <w:jc w:val="both"/>
        <w:rPr>
          <w:rFonts w:eastAsia="Times New Roman"/>
          <w:lang w:eastAsia="zh-CN"/>
        </w:rPr>
      </w:pPr>
    </w:p>
    <w:p w:rsidR="005C1876" w:rsidRPr="00BF3102" w:rsidRDefault="000052FA" w:rsidP="005C1876">
      <w:pPr>
        <w:spacing w:line="276" w:lineRule="auto"/>
        <w:jc w:val="both"/>
        <w:rPr>
          <w:b/>
          <w:i/>
          <w:iCs/>
        </w:rPr>
      </w:pPr>
      <w:r>
        <w:rPr>
          <w:b/>
        </w:rPr>
        <w:t>3.</w:t>
      </w:r>
      <w:r w:rsidR="005C1876">
        <w:rPr>
          <w:b/>
        </w:rPr>
        <w:t xml:space="preserve">2. </w:t>
      </w:r>
      <w:r w:rsidR="00B96EED">
        <w:rPr>
          <w:b/>
        </w:rPr>
        <w:t>ВАСИЛЕВ</w:t>
      </w:r>
      <w:r w:rsidR="005C1876">
        <w:rPr>
          <w:b/>
        </w:rPr>
        <w:t>, В</w:t>
      </w:r>
      <w:r w:rsidR="005C1876" w:rsidRPr="00BF3102">
        <w:rPr>
          <w:b/>
        </w:rPr>
        <w:t xml:space="preserve">. Възможни подходи за повишаване на сигурността в морските пространства. </w:t>
      </w:r>
      <w:r w:rsidR="005C1876" w:rsidRPr="00BF3102">
        <w:rPr>
          <w:b/>
          <w:i/>
          <w:iCs/>
        </w:rPr>
        <w:t>Годишник на Факултет кома</w:t>
      </w:r>
      <w:r w:rsidR="005C1876">
        <w:rPr>
          <w:b/>
          <w:i/>
          <w:iCs/>
        </w:rPr>
        <w:t>ндно-щабен на ВА „Г.С.Раковски“.</w:t>
      </w:r>
      <w:r w:rsidR="005C1876" w:rsidRPr="00BF3102">
        <w:rPr>
          <w:b/>
          <w:i/>
          <w:iCs/>
        </w:rPr>
        <w:t xml:space="preserve"> </w:t>
      </w:r>
      <w:r w:rsidR="00B96EED">
        <w:rPr>
          <w:b/>
          <w:i/>
          <w:iCs/>
        </w:rPr>
        <w:t>2015.</w:t>
      </w:r>
      <w:r w:rsidR="005C1876" w:rsidRPr="00BF3102">
        <w:rPr>
          <w:b/>
          <w:i/>
          <w:iCs/>
        </w:rPr>
        <w:t xml:space="preserve"> с.31-39</w:t>
      </w:r>
      <w:r w:rsidR="00B96EED">
        <w:rPr>
          <w:b/>
          <w:i/>
          <w:iCs/>
        </w:rPr>
        <w:t>.</w:t>
      </w:r>
      <w:r w:rsidR="005C1876">
        <w:rPr>
          <w:b/>
          <w:i/>
          <w:iCs/>
        </w:rPr>
        <w:t xml:space="preserve"> </w:t>
      </w:r>
      <w:r w:rsidR="005C1876" w:rsidRPr="00BF3102">
        <w:rPr>
          <w:b/>
          <w:i/>
          <w:iCs/>
        </w:rPr>
        <w:t>ISSN 1312–2991</w:t>
      </w:r>
      <w:r w:rsidR="00B96EED">
        <w:rPr>
          <w:b/>
          <w:i/>
          <w:iCs/>
        </w:rPr>
        <w:t>.</w:t>
      </w:r>
    </w:p>
    <w:p w:rsidR="005C1876" w:rsidRPr="00BF3102" w:rsidRDefault="005C1876" w:rsidP="005C1876">
      <w:pPr>
        <w:spacing w:line="276" w:lineRule="auto"/>
        <w:ind w:firstLine="567"/>
        <w:jc w:val="both"/>
      </w:pPr>
      <w:r w:rsidRPr="00B96EED">
        <w:rPr>
          <w:i/>
          <w:iCs/>
        </w:rPr>
        <w:t xml:space="preserve">Резюме: </w:t>
      </w:r>
      <w:r w:rsidRPr="00B96EED">
        <w:t>Процесите в региона на Черно море показват, че характерът на средата на</w:t>
      </w:r>
      <w:r w:rsidRPr="00BF3102">
        <w:t xml:space="preserve"> сигурност се формира във все по-голяма степен под въздействие на заплахи с „хибриден” произход. Въздействието върху средата на морска сигурност трябва да се оптимизира и адаптира, така че да отговаря на съвременните предизвикателства. Анализът и оценката на съществуващи подходи за формиране на морска сигурност, след проектиране на заплахите и способностите на съществуващите сили и средства на държавата за въздействие в условията на бюджетни съкращения на разходите, показва че приемлив вариант е реализиране на въздействие със синергичен характер между военно и невоенно въздействие. </w:t>
      </w:r>
      <w:r w:rsidRPr="00BF3102">
        <w:rPr>
          <w:rFonts w:cs="Tahoma"/>
          <w:lang w:eastAsia="en-US"/>
        </w:rPr>
        <w:t>Най-осъществим подход за посрещане на предизвикателствата е адаптиране на съществуващите оперативни способности на ВМС към динамично променящата се среда на сигурност, като недостигът на ресурси за придобиване на нови способности, налага оперативните способности да бъдат разглеждани и реализирани по приоритети.</w:t>
      </w:r>
    </w:p>
    <w:p w:rsidR="005C1876" w:rsidRPr="00C57CD0" w:rsidRDefault="005C1876" w:rsidP="005C1876">
      <w:pPr>
        <w:spacing w:line="276" w:lineRule="auto"/>
        <w:ind w:firstLine="708"/>
        <w:jc w:val="both"/>
        <w:rPr>
          <w:i/>
          <w:iCs/>
        </w:rPr>
      </w:pPr>
    </w:p>
    <w:p w:rsidR="005C1876" w:rsidRPr="00056391" w:rsidRDefault="000052FA" w:rsidP="005C1876">
      <w:pPr>
        <w:spacing w:line="276" w:lineRule="auto"/>
        <w:jc w:val="both"/>
        <w:rPr>
          <w:b/>
          <w:i/>
        </w:rPr>
      </w:pPr>
      <w:r>
        <w:rPr>
          <w:b/>
        </w:rPr>
        <w:t>3.</w:t>
      </w:r>
      <w:r w:rsidR="005C1876" w:rsidRPr="00C57CD0">
        <w:rPr>
          <w:b/>
        </w:rPr>
        <w:t xml:space="preserve">3. </w:t>
      </w:r>
      <w:r w:rsidR="00B96EED" w:rsidRPr="00C57CD0">
        <w:rPr>
          <w:b/>
        </w:rPr>
        <w:t>ВАСИЛЕВ</w:t>
      </w:r>
      <w:r w:rsidR="005C1876" w:rsidRPr="00C57CD0">
        <w:rPr>
          <w:b/>
        </w:rPr>
        <w:t>, В. Управление на средата на сигурност в морските пространства чрез използване на възпиращи и несмъртоносни средства</w:t>
      </w:r>
      <w:r w:rsidR="005C1876">
        <w:rPr>
          <w:b/>
        </w:rPr>
        <w:t xml:space="preserve">. </w:t>
      </w:r>
      <w:r w:rsidR="005C1876" w:rsidRPr="00056391">
        <w:rPr>
          <w:b/>
          <w:i/>
        </w:rPr>
        <w:t>Сборник доклади от Шеста национална конференция</w:t>
      </w:r>
      <w:r w:rsidR="005C1876">
        <w:rPr>
          <w:b/>
          <w:i/>
        </w:rPr>
        <w:t xml:space="preserve"> </w:t>
      </w:r>
      <w:r w:rsidR="005C1876" w:rsidRPr="00056391">
        <w:rPr>
          <w:b/>
          <w:i/>
        </w:rPr>
        <w:t>с международно участие на БАН</w:t>
      </w:r>
      <w:r w:rsidR="00B96EED">
        <w:rPr>
          <w:b/>
        </w:rPr>
        <w:t>.</w:t>
      </w:r>
      <w:r w:rsidR="005C1876" w:rsidRPr="00056391">
        <w:rPr>
          <w:b/>
        </w:rPr>
        <w:t xml:space="preserve"> </w:t>
      </w:r>
      <w:r w:rsidR="005C1876">
        <w:rPr>
          <w:b/>
        </w:rPr>
        <w:t>2017</w:t>
      </w:r>
      <w:r w:rsidR="00B96EED">
        <w:rPr>
          <w:b/>
        </w:rPr>
        <w:t>.</w:t>
      </w:r>
      <w:r w:rsidR="005C1876">
        <w:rPr>
          <w:b/>
        </w:rPr>
        <w:t xml:space="preserve"> </w:t>
      </w:r>
      <w:r w:rsidR="005C1876" w:rsidRPr="00056391">
        <w:rPr>
          <w:b/>
        </w:rPr>
        <w:t>с. 251-256</w:t>
      </w:r>
      <w:r w:rsidR="00B96EED">
        <w:rPr>
          <w:b/>
        </w:rPr>
        <w:t>.</w:t>
      </w:r>
      <w:r w:rsidR="005C1876">
        <w:rPr>
          <w:b/>
          <w:i/>
        </w:rPr>
        <w:t xml:space="preserve"> </w:t>
      </w:r>
      <w:r w:rsidR="005C1876" w:rsidRPr="00056391">
        <w:rPr>
          <w:b/>
        </w:rPr>
        <w:t>ISSN 1313- 8308</w:t>
      </w:r>
      <w:r w:rsidR="00B96EED">
        <w:rPr>
          <w:b/>
        </w:rPr>
        <w:t>.</w:t>
      </w:r>
    </w:p>
    <w:p w:rsidR="005C1876" w:rsidRDefault="005C1876" w:rsidP="005C1876">
      <w:pPr>
        <w:spacing w:line="276" w:lineRule="auto"/>
        <w:ind w:firstLine="567"/>
        <w:jc w:val="both"/>
      </w:pPr>
      <w:r w:rsidRPr="00B96EED">
        <w:rPr>
          <w:i/>
          <w:iCs/>
        </w:rPr>
        <w:t>Резюме:</w:t>
      </w:r>
      <w:r w:rsidRPr="00B96EED">
        <w:t xml:space="preserve"> Моментното състояние на средата на сигурност в морските пространства е крайъгълен камък в процеса</w:t>
      </w:r>
      <w:r w:rsidRPr="00056391">
        <w:t xml:space="preserve"> на определяне на необходимо въздействие. Използването на системно-сценарийния подход позволява да се извърши подбор на индикатори на средата, показващи зараждането и еволюцията на специфични предизвикателства, рискове и заплахи за сигурността. </w:t>
      </w:r>
      <w:r w:rsidRPr="00142CA3">
        <w:t xml:space="preserve">Надеждното управление на еволюцията на конфликта в съответствие с националните и международните правни норми е възможно чрез прецизно използване на процедури за употреба на пропорционална сила. Използването на възпиращи и несмъртоносни средства от морските сили на държавата </w:t>
      </w:r>
      <w:r>
        <w:t>прави приложими</w:t>
      </w:r>
      <w:r w:rsidRPr="00142CA3">
        <w:t xml:space="preserve"> широк спектър </w:t>
      </w:r>
      <w:r>
        <w:t xml:space="preserve">от </w:t>
      </w:r>
      <w:r w:rsidRPr="00142CA3">
        <w:t>управляващи въздействия</w:t>
      </w:r>
      <w:r>
        <w:t>, притежаващи</w:t>
      </w:r>
      <w:r w:rsidRPr="00142CA3">
        <w:t xml:space="preserve"> необходимата интензивност и дискретност във времеви и пространствен аспект.</w:t>
      </w:r>
    </w:p>
    <w:p w:rsidR="005C1876" w:rsidRPr="00AE7F2F" w:rsidRDefault="005C1876" w:rsidP="005C1876">
      <w:pPr>
        <w:spacing w:line="276" w:lineRule="auto"/>
        <w:ind w:firstLine="567"/>
        <w:jc w:val="both"/>
        <w:rPr>
          <w:highlight w:val="yellow"/>
        </w:rPr>
      </w:pPr>
      <w:r w:rsidRPr="00BD4BB5">
        <w:t>Отзвукът в нагласите на обществото</w:t>
      </w:r>
      <w:r>
        <w:t xml:space="preserve"> е значим фактор при определяне на необходимостта от употреба на възпиращи и несмъртоносни средства. </w:t>
      </w:r>
      <w:r w:rsidRPr="00BD4BB5">
        <w:t>Използване</w:t>
      </w:r>
      <w:r>
        <w:t>то</w:t>
      </w:r>
      <w:r w:rsidRPr="00BD4BB5">
        <w:t xml:space="preserve"> на възпиращи и несмъртоносни средства</w:t>
      </w:r>
      <w:r>
        <w:t xml:space="preserve"> за достигане на желаните резултати в дадена конфликтна ситуация следва да се счита за основна алтернатива на конвенционалните оръжия. Разкриването на тази тенденция е значим аргумент за инвестиране на средства, научен потенциал и усилия за разработване и усъвършенстване на възпиращите и несмъртоносните средства, които наред с конвенционалните оръжия позволяват изпълнение на поставените задачи.</w:t>
      </w:r>
    </w:p>
    <w:p w:rsidR="005C1876" w:rsidRPr="00056391" w:rsidRDefault="005C1876" w:rsidP="005C1876">
      <w:pPr>
        <w:spacing w:line="276" w:lineRule="auto"/>
        <w:ind w:firstLine="567"/>
        <w:jc w:val="both"/>
        <w:rPr>
          <w:highlight w:val="yellow"/>
        </w:rPr>
      </w:pPr>
    </w:p>
    <w:p w:rsidR="005C1876" w:rsidRPr="004136F5" w:rsidRDefault="000052FA" w:rsidP="005C1876">
      <w:pPr>
        <w:spacing w:line="276" w:lineRule="auto"/>
        <w:jc w:val="both"/>
        <w:rPr>
          <w:b/>
        </w:rPr>
      </w:pPr>
      <w:r>
        <w:rPr>
          <w:b/>
        </w:rPr>
        <w:t>3.</w:t>
      </w:r>
      <w:r w:rsidR="005C1876" w:rsidRPr="004136F5">
        <w:rPr>
          <w:b/>
        </w:rPr>
        <w:t xml:space="preserve">4. </w:t>
      </w:r>
      <w:r w:rsidR="00B96EED" w:rsidRPr="004136F5">
        <w:rPr>
          <w:b/>
        </w:rPr>
        <w:t xml:space="preserve">ВАСИЛЕВ </w:t>
      </w:r>
      <w:r w:rsidR="005C1876" w:rsidRPr="004136F5">
        <w:rPr>
          <w:b/>
        </w:rPr>
        <w:t xml:space="preserve">В. Повишаване на ефективността на управляващо въздействие върху неблагоприятно събитие за морската сигурност и безопасност. </w:t>
      </w:r>
      <w:r w:rsidR="005C1876" w:rsidRPr="004136F5">
        <w:rPr>
          <w:b/>
          <w:i/>
        </w:rPr>
        <w:t>Сборник доклади от научна конференция „Актуални проблеми на сигурността”</w:t>
      </w:r>
      <w:r w:rsidR="005C1876" w:rsidRPr="004136F5">
        <w:rPr>
          <w:b/>
        </w:rPr>
        <w:t>. 2017</w:t>
      </w:r>
      <w:r w:rsidR="00B96EED">
        <w:rPr>
          <w:b/>
        </w:rPr>
        <w:t>.</w:t>
      </w:r>
      <w:r w:rsidR="005C1876" w:rsidRPr="004136F5">
        <w:rPr>
          <w:b/>
        </w:rPr>
        <w:t xml:space="preserve"> с. 445-453</w:t>
      </w:r>
      <w:r w:rsidR="00B96EED">
        <w:rPr>
          <w:b/>
        </w:rPr>
        <w:t>.</w:t>
      </w:r>
      <w:r w:rsidR="005C1876" w:rsidRPr="004136F5">
        <w:rPr>
          <w:b/>
        </w:rPr>
        <w:t xml:space="preserve"> ISSN 2367-7473</w:t>
      </w:r>
      <w:r w:rsidR="00B96EED">
        <w:rPr>
          <w:b/>
        </w:rPr>
        <w:t>.</w:t>
      </w:r>
    </w:p>
    <w:p w:rsidR="005C1876" w:rsidRDefault="005C1876" w:rsidP="005C1876">
      <w:pPr>
        <w:spacing w:line="276" w:lineRule="auto"/>
        <w:jc w:val="both"/>
        <w:rPr>
          <w:iCs/>
        </w:rPr>
      </w:pPr>
      <w:r w:rsidRPr="005A798B">
        <w:rPr>
          <w:b/>
          <w:i/>
          <w:iCs/>
        </w:rPr>
        <w:t>Резюме:</w:t>
      </w:r>
      <w:r w:rsidRPr="001F4D5C">
        <w:t xml:space="preserve"> </w:t>
      </w:r>
      <w:r w:rsidRPr="001F4D5C">
        <w:rPr>
          <w:iCs/>
        </w:rPr>
        <w:t xml:space="preserve">Вътрешните и външните заплахи и опасности следва да бъдат проектирани и обвързани с уязвимостите на елементите на системата. Това се прави с цел да се предотврати възникването на заплахи и опасности, или прекъсване на протичането на деструктивен процес в разглежданата система - офшорно съоръжение, кораб и т.н. Следващата непосредствено свързана с определянето на вътрешните и външните заплахи стъпка е определяне на необходимите управляващи въздействия за подобряване </w:t>
      </w:r>
      <w:r>
        <w:rPr>
          <w:iCs/>
        </w:rPr>
        <w:t>на сигурността и безопасността.</w:t>
      </w:r>
    </w:p>
    <w:p w:rsidR="005C1876" w:rsidRDefault="005C1876" w:rsidP="005C1876">
      <w:pPr>
        <w:spacing w:line="276" w:lineRule="auto"/>
        <w:ind w:firstLine="567"/>
        <w:jc w:val="both"/>
        <w:rPr>
          <w:iCs/>
        </w:rPr>
      </w:pPr>
      <w:r w:rsidRPr="001F4D5C">
        <w:rPr>
          <w:iCs/>
        </w:rPr>
        <w:t>Използването на системно-сценарийния подход и провеждането на системен анализ, позволява да бъде определено текущото състояние на системата. Определянето на състоянието на системата със зададена дискретност прави възможно да се определят характеристиките на елементите на системата, моментните свойства на системата, моментното състояние на системните връзки и отношенията, в които се намират елементите. Процесът е итеративен и всяко последно състояние на системата служи за начално състояние за поредния цикъл до достигане на желано к</w:t>
      </w:r>
      <w:r>
        <w:rPr>
          <w:iCs/>
        </w:rPr>
        <w:t>райно състояние на системата</w:t>
      </w:r>
      <w:r w:rsidRPr="001F4D5C">
        <w:rPr>
          <w:iCs/>
        </w:rPr>
        <w:t>.</w:t>
      </w:r>
    </w:p>
    <w:p w:rsidR="005C1876" w:rsidRPr="001F4D5C" w:rsidRDefault="005C1876" w:rsidP="005C1876">
      <w:pPr>
        <w:spacing w:line="276" w:lineRule="auto"/>
        <w:ind w:firstLine="567"/>
        <w:jc w:val="both"/>
        <w:rPr>
          <w:iCs/>
        </w:rPr>
      </w:pPr>
      <w:r w:rsidRPr="001F4D5C">
        <w:rPr>
          <w:iCs/>
        </w:rPr>
        <w:t xml:space="preserve">Съществуват няколко аспекта, в които са различими заплахи и опасности с вътрешен генезис. Това може да бъде свързано с пропуски и слабости в обучението, тренировките и ученията, нарушаване на периодичността на провежданите тренировки и учения, занижаване </w:t>
      </w:r>
      <w:r w:rsidRPr="001F4D5C">
        <w:rPr>
          <w:iCs/>
        </w:rPr>
        <w:lastRenderedPageBreak/>
        <w:t>на качеството на тренировките. Липсата на управление или неправилното управление само по себе си е източник на разрушителни влияния за системата, тъй като без адекватно управление на процесите ентропията нарас</w:t>
      </w:r>
      <w:r>
        <w:rPr>
          <w:iCs/>
        </w:rPr>
        <w:t>тва във всяка сложна система</w:t>
      </w:r>
      <w:r w:rsidRPr="001F4D5C">
        <w:rPr>
          <w:iCs/>
        </w:rPr>
        <w:t xml:space="preserve">. Занижен контрол е друга предпоставка за допускане на неправилно използване на отделни системи и създаване на условия в средата за възникване и еволюция на деструктивен процес. Небрежност, нарушаване на мерките за безопасност е друг възможен източник на неблагоприятно въздействие върху средата. </w:t>
      </w:r>
    </w:p>
    <w:p w:rsidR="005C1876" w:rsidRPr="001F4D5C" w:rsidRDefault="005C1876" w:rsidP="005C1876">
      <w:pPr>
        <w:spacing w:line="276" w:lineRule="auto"/>
        <w:ind w:firstLine="567"/>
        <w:jc w:val="both"/>
        <w:rPr>
          <w:iCs/>
        </w:rPr>
      </w:pPr>
      <w:r w:rsidRPr="001F4D5C">
        <w:rPr>
          <w:iCs/>
        </w:rPr>
        <w:t>Всяка конкретна вътрешна заплаха или опасност има специфично отражение върху сигурността или респективно върху безопасността на всеки член на персонала. Освен това във всеки отделен момент тази проекция ще има различно проявление върху всеки отделен член - форма, продължителност на неблагоприятното въздействие, сила на въздействието и ефекти. Определянето на индивидуалното отражение върху сигурността и безопасността може да бъде определено в зависимост от спецификата на заеманата длъжност.</w:t>
      </w:r>
    </w:p>
    <w:p w:rsidR="005C1876" w:rsidRPr="001F4D5C" w:rsidRDefault="005C1876" w:rsidP="005C1876">
      <w:pPr>
        <w:spacing w:line="276" w:lineRule="auto"/>
        <w:ind w:firstLine="567"/>
        <w:jc w:val="both"/>
        <w:rPr>
          <w:iCs/>
        </w:rPr>
      </w:pPr>
      <w:r w:rsidRPr="001F4D5C">
        <w:rPr>
          <w:iCs/>
        </w:rPr>
        <w:t>Положително влияние върху повишаването на ефективността на управляващите въздействия оказва извършването на оценка на изчислените вероятности за реализация на даден разрушителен процес в защитаваната система. Това включва определяне на вероятности, от една страна, външни и вътрешни заплахи да се проектират върху съществуващи уязвимости на системата, а от друга, да се определи вероятността да се развие деструктивен процес, когато уязвимостите бъдат подложени на външни и вътрешните заплахи и опасности. Прилагането на управляващи въздействия и поддържане на равновесие на дадена система, разположена в морските пространства, в аспекти безопасност, сигурност и екология се очертава като изключително актуален, и е тенденция, отразяваща европейските ценности и изискванията на международните правни норми.</w:t>
      </w:r>
    </w:p>
    <w:p w:rsidR="005C1876" w:rsidRDefault="005C1876" w:rsidP="005C1876">
      <w:pPr>
        <w:spacing w:line="276" w:lineRule="auto"/>
        <w:jc w:val="both"/>
        <w:rPr>
          <w:b/>
        </w:rPr>
      </w:pPr>
    </w:p>
    <w:p w:rsidR="005C1876" w:rsidRPr="00F80E15" w:rsidRDefault="000052FA" w:rsidP="005C1876">
      <w:pPr>
        <w:pStyle w:val="Default"/>
        <w:spacing w:line="276" w:lineRule="auto"/>
        <w:rPr>
          <w:b/>
          <w:lang w:val="ru-RU"/>
        </w:rPr>
      </w:pPr>
      <w:r>
        <w:rPr>
          <w:b/>
        </w:rPr>
        <w:t>3.</w:t>
      </w:r>
      <w:r w:rsidR="005C1876" w:rsidRPr="00F80E15">
        <w:rPr>
          <w:b/>
        </w:rPr>
        <w:t xml:space="preserve">5. </w:t>
      </w:r>
      <w:r w:rsidR="00B96EED" w:rsidRPr="00F80E15">
        <w:rPr>
          <w:b/>
        </w:rPr>
        <w:t xml:space="preserve">ВАСИЛЕВ </w:t>
      </w:r>
      <w:r w:rsidR="005C1876" w:rsidRPr="00F80E15">
        <w:rPr>
          <w:b/>
        </w:rPr>
        <w:t xml:space="preserve">В., </w:t>
      </w:r>
      <w:r w:rsidR="00B96EED" w:rsidRPr="00F80E15">
        <w:rPr>
          <w:b/>
        </w:rPr>
        <w:t xml:space="preserve">ЛЮЦКАНОВА </w:t>
      </w:r>
      <w:r w:rsidR="005C1876" w:rsidRPr="00F80E15">
        <w:rPr>
          <w:b/>
        </w:rPr>
        <w:t xml:space="preserve">С. Влияние на уязвимостите на офшорните обекти върху сигурността и безопасността. </w:t>
      </w:r>
      <w:r w:rsidR="005C1876" w:rsidRPr="00F80E15">
        <w:rPr>
          <w:b/>
          <w:i/>
        </w:rPr>
        <w:t>Механика, Транспорт, Комуникации.</w:t>
      </w:r>
      <w:r w:rsidR="002A6641">
        <w:rPr>
          <w:b/>
        </w:rPr>
        <w:t xml:space="preserve"> 2018.</w:t>
      </w:r>
      <w:r w:rsidR="005C1876" w:rsidRPr="00F80E15">
        <w:rPr>
          <w:b/>
        </w:rPr>
        <w:t xml:space="preserve"> </w:t>
      </w:r>
      <w:r w:rsidR="002A6641" w:rsidRPr="00F80E15">
        <w:rPr>
          <w:b/>
        </w:rPr>
        <w:t xml:space="preserve">Том </w:t>
      </w:r>
      <w:r w:rsidR="005C1876" w:rsidRPr="00F80E15">
        <w:rPr>
          <w:b/>
        </w:rPr>
        <w:t>16, № 1, ст. № 1550, XV-10- XV-19. ISSN 2367-6620</w:t>
      </w:r>
      <w:r w:rsidR="002A6641">
        <w:rPr>
          <w:b/>
        </w:rPr>
        <w:t>.</w:t>
      </w:r>
    </w:p>
    <w:p w:rsidR="005C1876" w:rsidRPr="00F80E15" w:rsidRDefault="005C1876" w:rsidP="005C1876">
      <w:pPr>
        <w:pStyle w:val="Default"/>
        <w:spacing w:line="276" w:lineRule="auto"/>
        <w:ind w:firstLine="600"/>
        <w:jc w:val="both"/>
      </w:pPr>
      <w:r w:rsidRPr="005A798B">
        <w:rPr>
          <w:b/>
          <w:bCs/>
          <w:i/>
          <w:iCs/>
        </w:rPr>
        <w:t>Резюме:</w:t>
      </w:r>
      <w:r w:rsidRPr="00F80E15">
        <w:rPr>
          <w:b/>
          <w:bCs/>
          <w:i/>
          <w:iCs/>
        </w:rPr>
        <w:t xml:space="preserve"> </w:t>
      </w:r>
      <w:r w:rsidRPr="00F80E15">
        <w:rPr>
          <w:iCs/>
        </w:rPr>
        <w:t xml:space="preserve">Предизвикателствата пред националната енергийна политика включват международните енергийни газови проекти и разработването на алтернативи за диверсификация. Проектите са свързани с функциониране на морската транспортна система, нефто-газодобивни платформи и дълбоководни газопроводи. Чрез прилагане на системно-сценариен подход в статията се извършва анализ на уязвимостите на </w:t>
      </w:r>
      <w:r>
        <w:rPr>
          <w:iCs/>
        </w:rPr>
        <w:t xml:space="preserve">специализираните </w:t>
      </w:r>
      <w:r w:rsidRPr="00F80E15">
        <w:rPr>
          <w:iCs/>
        </w:rPr>
        <w:t xml:space="preserve">обекти. Резултатите допринасят за фокусиране на усилията на </w:t>
      </w:r>
      <w:r>
        <w:rPr>
          <w:iCs/>
        </w:rPr>
        <w:t xml:space="preserve">ВМС и другите </w:t>
      </w:r>
      <w:r w:rsidRPr="00F80E15">
        <w:rPr>
          <w:iCs/>
        </w:rPr>
        <w:t>компете</w:t>
      </w:r>
      <w:r>
        <w:rPr>
          <w:iCs/>
        </w:rPr>
        <w:t>нтни</w:t>
      </w:r>
      <w:r w:rsidRPr="00F80E15">
        <w:rPr>
          <w:iCs/>
        </w:rPr>
        <w:t xml:space="preserve"> институции при формиране и поддържане на благоприятна среда на сигурност и безопасност в националните морски пространства. </w:t>
      </w:r>
    </w:p>
    <w:p w:rsidR="005C1876" w:rsidRPr="00F80E15" w:rsidRDefault="005C1876" w:rsidP="005C1876">
      <w:pPr>
        <w:pStyle w:val="Default"/>
        <w:spacing w:line="276" w:lineRule="auto"/>
        <w:ind w:firstLine="600"/>
        <w:jc w:val="both"/>
        <w:rPr>
          <w:iCs/>
          <w:lang w:val="ru-RU"/>
        </w:rPr>
      </w:pPr>
      <w:r w:rsidRPr="00F80E15">
        <w:rPr>
          <w:iCs/>
        </w:rPr>
        <w:t>Усвояването на дълбоководните райони на морските пространства е свързано с прилагане на високи технологии и технически нововъведения. Добивът на нефт и газ и транспортирането им в офшорна среда налага използването на оборудване и технически средства, инсталирани на морското дъно, наред със сондажните и добивните платформи. Функционирането на основните офшорни обекти зависи от спомагателните плавателни съдове, които във функционален аспект са обвързани с осигуряване на аварийно-спасителни дейности, изпълняване на логистични дейности, спомагане на дейностите по позициониране и др.</w:t>
      </w:r>
      <w:r w:rsidRPr="00F80E15">
        <w:rPr>
          <w:iCs/>
          <w:lang w:val="ru-RU"/>
        </w:rPr>
        <w:t xml:space="preserve"> </w:t>
      </w:r>
      <w:r w:rsidRPr="00F80E15">
        <w:rPr>
          <w:iCs/>
        </w:rPr>
        <w:t xml:space="preserve">Определянето на критични уязвимости може да се извърши при проектиране на основни конструктивни елементи върху средата на сигурност и безопасност. Така като уязвимости стават различими корпус, винто-рулева група, дънно-задбордна арматура, </w:t>
      </w:r>
      <w:r w:rsidRPr="00F80E15">
        <w:rPr>
          <w:iCs/>
        </w:rPr>
        <w:lastRenderedPageBreak/>
        <w:t>резервоари и танкове за съхранение на избухливи, леснозапалими вещества и гориво-смазочни материали, информационна система и система за позициониране, корабна енергетична установка, многофункционална кула, специализирани възли за извършване на сондажни дейности, площадка за приемане на вертолет.</w:t>
      </w:r>
    </w:p>
    <w:p w:rsidR="005C1876" w:rsidRPr="00BF1A39" w:rsidRDefault="005C1876" w:rsidP="005C1876">
      <w:pPr>
        <w:spacing w:line="276" w:lineRule="auto"/>
        <w:jc w:val="both"/>
        <w:rPr>
          <w:b/>
          <w:lang w:val="ru-RU"/>
        </w:rPr>
      </w:pPr>
    </w:p>
    <w:p w:rsidR="005C1876" w:rsidRPr="00D11FE1" w:rsidRDefault="000052FA" w:rsidP="005C1876">
      <w:pPr>
        <w:pStyle w:val="Default"/>
        <w:jc w:val="both"/>
        <w:rPr>
          <w:b/>
          <w:color w:val="auto"/>
        </w:rPr>
      </w:pPr>
      <w:r>
        <w:rPr>
          <w:b/>
          <w:lang w:val="ru-RU"/>
        </w:rPr>
        <w:t>3.6</w:t>
      </w:r>
      <w:r w:rsidR="005C1876" w:rsidRPr="00D11FE1">
        <w:rPr>
          <w:b/>
          <w:lang w:val="ru-RU"/>
        </w:rPr>
        <w:t xml:space="preserve">. </w:t>
      </w:r>
      <w:r w:rsidR="002A6641" w:rsidRPr="00D11FE1">
        <w:rPr>
          <w:b/>
          <w:color w:val="auto"/>
        </w:rPr>
        <w:t>ВАСИЛЕВ</w:t>
      </w:r>
      <w:r w:rsidR="005C1876" w:rsidRPr="00D11FE1">
        <w:rPr>
          <w:b/>
          <w:color w:val="auto"/>
        </w:rPr>
        <w:t>, В</w:t>
      </w:r>
      <w:r w:rsidR="005C1876" w:rsidRPr="00D11FE1">
        <w:rPr>
          <w:b/>
          <w:color w:val="auto"/>
          <w:lang w:val="ru-RU"/>
        </w:rPr>
        <w:t xml:space="preserve">. </w:t>
      </w:r>
      <w:r w:rsidR="005C1876" w:rsidRPr="00D11FE1">
        <w:rPr>
          <w:b/>
          <w:color w:val="auto"/>
        </w:rPr>
        <w:t xml:space="preserve">Възможности за управление на безопасността на стопанските дейности на море. </w:t>
      </w:r>
      <w:r w:rsidR="005C1876" w:rsidRPr="00970C42">
        <w:rPr>
          <w:b/>
          <w:i/>
          <w:color w:val="auto"/>
        </w:rPr>
        <w:t>Известия на съюза на учените - Варна. Серия „Морски науки”</w:t>
      </w:r>
      <w:r w:rsidR="002A6641">
        <w:rPr>
          <w:b/>
          <w:color w:val="auto"/>
        </w:rPr>
        <w:t>.</w:t>
      </w:r>
      <w:r w:rsidR="005C1876" w:rsidRPr="00D11FE1">
        <w:rPr>
          <w:b/>
          <w:color w:val="auto"/>
        </w:rPr>
        <w:t xml:space="preserve"> </w:t>
      </w:r>
      <w:r w:rsidR="002A6641" w:rsidRPr="00D11FE1">
        <w:rPr>
          <w:b/>
          <w:color w:val="auto"/>
        </w:rPr>
        <w:t>2017</w:t>
      </w:r>
      <w:r w:rsidR="002A6641">
        <w:rPr>
          <w:b/>
          <w:color w:val="auto"/>
        </w:rPr>
        <w:t>.</w:t>
      </w:r>
      <w:r w:rsidR="002A6641" w:rsidRPr="00D11FE1">
        <w:rPr>
          <w:b/>
          <w:color w:val="auto"/>
        </w:rPr>
        <w:t xml:space="preserve"> </w:t>
      </w:r>
      <w:r w:rsidR="005C1876" w:rsidRPr="00D11FE1">
        <w:rPr>
          <w:b/>
          <w:color w:val="auto"/>
        </w:rPr>
        <w:t>1, с. 9-12</w:t>
      </w:r>
      <w:r w:rsidR="002A6641">
        <w:rPr>
          <w:b/>
          <w:color w:val="auto"/>
        </w:rPr>
        <w:t>.</w:t>
      </w:r>
      <w:r w:rsidR="005C1876" w:rsidRPr="00D11FE1">
        <w:rPr>
          <w:b/>
          <w:color w:val="auto"/>
        </w:rPr>
        <w:t xml:space="preserve"> </w:t>
      </w:r>
      <w:proofErr w:type="gramStart"/>
      <w:r w:rsidR="005C1876" w:rsidRPr="00D11FE1">
        <w:rPr>
          <w:b/>
          <w:color w:val="auto"/>
          <w:lang w:val="en-US"/>
        </w:rPr>
        <w:t>ISSN</w:t>
      </w:r>
      <w:r w:rsidR="005C1876" w:rsidRPr="00D11FE1">
        <w:rPr>
          <w:b/>
          <w:color w:val="auto"/>
          <w:lang w:val="ru-RU"/>
        </w:rPr>
        <w:t xml:space="preserve"> 1314-3379</w:t>
      </w:r>
      <w:r w:rsidR="005C1876" w:rsidRPr="00D11FE1">
        <w:rPr>
          <w:b/>
          <w:color w:val="auto"/>
        </w:rPr>
        <w:t>.</w:t>
      </w:r>
      <w:proofErr w:type="gramEnd"/>
      <w:r w:rsidR="005C1876" w:rsidRPr="00D11FE1">
        <w:rPr>
          <w:b/>
          <w:color w:val="auto"/>
        </w:rPr>
        <w:t xml:space="preserve"> </w:t>
      </w:r>
    </w:p>
    <w:p w:rsidR="005C1876" w:rsidRPr="002A4F7C" w:rsidRDefault="005C1876" w:rsidP="005C1876">
      <w:pPr>
        <w:spacing w:line="276" w:lineRule="auto"/>
        <w:ind w:firstLine="567"/>
        <w:jc w:val="both"/>
        <w:outlineLvl w:val="0"/>
        <w:rPr>
          <w:rFonts w:eastAsiaTheme="minorEastAsia"/>
          <w:lang w:eastAsia="zh-CN"/>
        </w:rPr>
      </w:pPr>
      <w:r w:rsidRPr="002A6641">
        <w:rPr>
          <w:rFonts w:eastAsiaTheme="minorEastAsia"/>
          <w:i/>
          <w:lang w:eastAsia="zh-CN"/>
        </w:rPr>
        <w:t xml:space="preserve">Резюме: </w:t>
      </w:r>
      <w:r w:rsidRPr="002A6641">
        <w:rPr>
          <w:rFonts w:eastAsiaTheme="minorEastAsia"/>
          <w:lang w:eastAsia="zh-CN"/>
        </w:rPr>
        <w:t>Ефектите от разрушителен процес, в следствие на реализирана заплаха или опасност, определят мащаба</w:t>
      </w:r>
      <w:r w:rsidRPr="002A4F7C">
        <w:rPr>
          <w:rFonts w:eastAsiaTheme="minorEastAsia"/>
          <w:lang w:eastAsia="zh-CN"/>
        </w:rPr>
        <w:t xml:space="preserve"> на кризата. Управлението на криза със сигурността, безопасността и нарушаване на равновесието на околната среда допринася за защитеността на стопанската дейност в изключителната икономическа зона. Анализът и оценката заплахите и опасностите, проектирани върху силните и слабите страни на физическите обекти, създават възможност за използване на системно-сценарийния подход при разработване на адаптирани защитни дейности и ограничаване на неблагоприятните ефекти.</w:t>
      </w:r>
    </w:p>
    <w:p w:rsidR="005C1876" w:rsidRPr="002A4F7C" w:rsidRDefault="005C1876" w:rsidP="005C1876">
      <w:pPr>
        <w:spacing w:line="276" w:lineRule="auto"/>
        <w:ind w:firstLine="567"/>
        <w:jc w:val="both"/>
        <w:outlineLvl w:val="0"/>
        <w:rPr>
          <w:rFonts w:eastAsiaTheme="minorEastAsia"/>
          <w:lang w:eastAsia="zh-CN"/>
        </w:rPr>
      </w:pPr>
      <w:r w:rsidRPr="002A4F7C">
        <w:rPr>
          <w:rFonts w:eastAsiaTheme="minorEastAsia"/>
          <w:lang w:eastAsia="zh-CN"/>
        </w:rPr>
        <w:t>Оптимизацията на управлението на криза включва адаптиране към измененията на условията в морските пространства чрез итерации към желано крайно състояние. Възможно е да се обособят следните процеси: мониторинг на индикатори за състоянието на средата; анализ и оценка на реализацията на заплахите без и с наличие на управляващо въздействие;  анализ на ефективната действеност на плана с преоценка на степента на реализация на заплахите и опасностите върху наблюдаваните уязвимости в приоритетна последователност.</w:t>
      </w:r>
    </w:p>
    <w:p w:rsidR="005C1876" w:rsidRPr="002A4F7C" w:rsidRDefault="005C1876" w:rsidP="002A6641">
      <w:pPr>
        <w:spacing w:line="276" w:lineRule="auto"/>
        <w:ind w:firstLine="567"/>
        <w:jc w:val="both"/>
        <w:outlineLvl w:val="0"/>
        <w:rPr>
          <w:rFonts w:eastAsiaTheme="minorEastAsia"/>
          <w:lang w:eastAsia="zh-CN"/>
        </w:rPr>
      </w:pPr>
      <w:r w:rsidRPr="002A4F7C">
        <w:rPr>
          <w:rFonts w:eastAsiaTheme="minorEastAsia"/>
          <w:lang w:eastAsia="zh-CN"/>
        </w:rPr>
        <w:t>Контролът на защитните дейности при итерационния самоусъвършенстващ се алгоритъм се извършва чрез мониторинг на процесите в средата, анализ и оценка на ефектите от защитните дейности и управляващи въздействия под формата на обратни връзки, реализирани при дефицит на време с помощта на стандартизирани процедури. Планирането на защитата проактивни и реактивни дейности от наличните сили и средства се оптимизира с извършване на разширен SWOT-анализ.</w:t>
      </w:r>
    </w:p>
    <w:p w:rsidR="005C1876" w:rsidRPr="00D11FE1" w:rsidRDefault="005C1876" w:rsidP="005C1876">
      <w:pPr>
        <w:jc w:val="both"/>
        <w:rPr>
          <w:b/>
        </w:rPr>
      </w:pPr>
    </w:p>
    <w:p w:rsidR="005C1876" w:rsidRPr="002A6641" w:rsidRDefault="000052FA" w:rsidP="005C1876">
      <w:pPr>
        <w:spacing w:line="276" w:lineRule="auto"/>
        <w:jc w:val="both"/>
        <w:rPr>
          <w:b/>
        </w:rPr>
      </w:pPr>
      <w:r w:rsidRPr="002A6641">
        <w:rPr>
          <w:b/>
        </w:rPr>
        <w:t>3.7</w:t>
      </w:r>
      <w:r w:rsidR="005C1876" w:rsidRPr="002A6641">
        <w:rPr>
          <w:b/>
        </w:rPr>
        <w:t>.</w:t>
      </w:r>
      <w:r w:rsidR="005C1876" w:rsidRPr="002A6641">
        <w:t xml:space="preserve"> </w:t>
      </w:r>
      <w:r w:rsidR="002A6641" w:rsidRPr="002A6641">
        <w:rPr>
          <w:b/>
        </w:rPr>
        <w:t>ВАСИЛЕВ</w:t>
      </w:r>
      <w:r w:rsidR="005C1876" w:rsidRPr="002A6641">
        <w:rPr>
          <w:b/>
        </w:rPr>
        <w:t xml:space="preserve">, В. Правни норми в минната война и изменящата се парадигма за морска сигурност. </w:t>
      </w:r>
      <w:r w:rsidR="005C1876" w:rsidRPr="002A6641">
        <w:rPr>
          <w:b/>
          <w:i/>
        </w:rPr>
        <w:t>Сборник доклади от Годишна ун</w:t>
      </w:r>
      <w:r w:rsidR="002A6641">
        <w:rPr>
          <w:b/>
          <w:i/>
        </w:rPr>
        <w:t>иверситетска научна конференция</w:t>
      </w:r>
      <w:r w:rsidR="005C1876" w:rsidRPr="002A6641">
        <w:rPr>
          <w:b/>
          <w:i/>
        </w:rPr>
        <w:t xml:space="preserve"> на Национален военен университет „Васил Левски“ – гр. Велико Търново</w:t>
      </w:r>
      <w:r w:rsidR="002A6641">
        <w:rPr>
          <w:b/>
        </w:rPr>
        <w:t>. 2018.</w:t>
      </w:r>
      <w:r w:rsidR="005C1876" w:rsidRPr="002A6641">
        <w:rPr>
          <w:b/>
        </w:rPr>
        <w:t xml:space="preserve"> с. 546-555. ISSN 2367-7473</w:t>
      </w:r>
      <w:r w:rsidR="002A6641">
        <w:rPr>
          <w:b/>
        </w:rPr>
        <w:t>.</w:t>
      </w:r>
    </w:p>
    <w:p w:rsidR="005C1876" w:rsidRPr="00616F4C" w:rsidRDefault="005C1876" w:rsidP="005C1876">
      <w:pPr>
        <w:spacing w:line="276" w:lineRule="auto"/>
        <w:ind w:firstLine="567"/>
        <w:jc w:val="both"/>
      </w:pPr>
      <w:r w:rsidRPr="002A6641">
        <w:rPr>
          <w:rFonts w:eastAsiaTheme="minorEastAsia"/>
          <w:i/>
          <w:lang w:eastAsia="zh-CN"/>
        </w:rPr>
        <w:t xml:space="preserve">Резюме: </w:t>
      </w:r>
      <w:r w:rsidRPr="002A6641">
        <w:t>Динамиката на събитията през последните години показва, че в Черно море се</w:t>
      </w:r>
      <w:r w:rsidRPr="003B2B73">
        <w:t xml:space="preserve"> пресичат множество интереси и „интердисциплинарни” сфери на влияние. Рисковете и заплахите за сигурността в морските пространства придобиват изключително икономическо проявление. Според обобщени статистически данни от UNCSTAT след отшумяването на световната финансова и икономическа криза през последното десетилетие международния търговски трафик по море представлява повече от 90 % от общия обем на световната търговия. Транспортът на стоки по море остава най-ефективния начин за осъществяване на търговия по отношение на вложените разходи и придобитите ползи от това. Осигурява </w:t>
      </w:r>
      <w:r w:rsidRPr="00616F4C">
        <w:t>надежден и сигурен начин за търговия с отдалечени дестинации.</w:t>
      </w:r>
    </w:p>
    <w:p w:rsidR="005C1876" w:rsidRDefault="005C1876" w:rsidP="005C1876">
      <w:pPr>
        <w:spacing w:line="276" w:lineRule="auto"/>
        <w:ind w:firstLine="567"/>
        <w:jc w:val="both"/>
      </w:pPr>
      <w:r w:rsidRPr="00616F4C">
        <w:t xml:space="preserve">При проектиране на минната заплаха, всеобхватният характер на сигурността и безопасността на морската индустрия изисква прилагането на правни изисквания под юрисдикцията на различни власти. Компетентни по отношение на морските мини са военноморските сили. Минната заплаха за корабоплаването засягат предвидимостта и ефективността на търговските потоци. Морските мини представляват значителен риск, тъй </w:t>
      </w:r>
      <w:r w:rsidRPr="00616F4C">
        <w:lastRenderedPageBreak/>
        <w:t>като морският трафик изменя своите характеристики, установяват се нови морски пътища, изграждат се нови обекти от морската критична инфраструктура в литоралната зона. Така, корабоплаването става все по-интензивно в определени райони. В тези райони се оформят „горещи точки”, в които се пресичат корабните потоци и именно те, разположени в литоралната зона, са уязвими от използване на мин</w:t>
      </w:r>
      <w:r>
        <w:t>н</w:t>
      </w:r>
      <w:r w:rsidRPr="00616F4C">
        <w:t>о оръжие.</w:t>
      </w:r>
    </w:p>
    <w:p w:rsidR="005C1876" w:rsidRPr="00616F4C" w:rsidRDefault="005C1876" w:rsidP="005C1876">
      <w:pPr>
        <w:spacing w:line="276" w:lineRule="auto"/>
        <w:ind w:firstLine="567"/>
        <w:jc w:val="both"/>
      </w:pPr>
      <w:r>
        <w:t>Важна част от контрола има военноморско проявление и е свързан със способностите за минозаградна и противоминна дейност. Минната заплаха притежава характерни особености, различаващи я от реализирани заплахи от използване на други конвенционални морски оръжия. Съвременната парадигма за морска сигурност позволява минната заплаха да придобива черти, сходни с асиметричността при използването на взривни устройства за нанасяне на материални и нематериални щети. Наред това следва да се отбележи, че съществува необходимост от регулиране на използването на морските мини в съвременната среда на сигурност. Средата на морска сигурност налага да се съставят специализирани Международни правни норми, приложими към употребата на съвременни морски мини.</w:t>
      </w:r>
    </w:p>
    <w:p w:rsidR="005C1876" w:rsidRDefault="005C1876" w:rsidP="005C1876">
      <w:pPr>
        <w:jc w:val="both"/>
        <w:rPr>
          <w:b/>
          <w:lang w:val="ru-RU"/>
        </w:rPr>
      </w:pPr>
    </w:p>
    <w:p w:rsidR="005C1876" w:rsidRPr="005D0EF7" w:rsidRDefault="000052FA" w:rsidP="005C1876">
      <w:pPr>
        <w:spacing w:line="276" w:lineRule="auto"/>
        <w:jc w:val="both"/>
        <w:rPr>
          <w:b/>
        </w:rPr>
      </w:pPr>
      <w:r>
        <w:rPr>
          <w:b/>
          <w:lang w:val="ru-RU"/>
        </w:rPr>
        <w:t>3.8</w:t>
      </w:r>
      <w:r w:rsidR="005C1876" w:rsidRPr="005D0EF7">
        <w:rPr>
          <w:b/>
          <w:lang w:val="ru-RU"/>
        </w:rPr>
        <w:t xml:space="preserve">. </w:t>
      </w:r>
      <w:r w:rsidR="002A6641" w:rsidRPr="005D0EF7">
        <w:rPr>
          <w:b/>
        </w:rPr>
        <w:t>ВАСИЛЕВ</w:t>
      </w:r>
      <w:r w:rsidR="005C1876" w:rsidRPr="005D0EF7">
        <w:rPr>
          <w:b/>
        </w:rPr>
        <w:t xml:space="preserve">, В. Устойчивост на Морската транспортна система при въздействие на минна заплаха в литоралната зона. </w:t>
      </w:r>
      <w:r w:rsidR="005C1876" w:rsidRPr="005D0EF7">
        <w:rPr>
          <w:b/>
          <w:i/>
        </w:rPr>
        <w:t>Сборник доклади от научна конференция „Актуални проблеми на сигурността” на Национален военен университет „Васил Левски“ – гр. Велико Търново</w:t>
      </w:r>
      <w:r w:rsidR="005C1876">
        <w:rPr>
          <w:b/>
          <w:i/>
        </w:rPr>
        <w:t xml:space="preserve"> </w:t>
      </w:r>
      <w:r w:rsidR="005C1876" w:rsidRPr="008B09EC">
        <w:rPr>
          <w:b/>
          <w:i/>
        </w:rPr>
        <w:t>25-26 октомври 2018 г</w:t>
      </w:r>
      <w:r w:rsidR="005C1876">
        <w:rPr>
          <w:b/>
          <w:i/>
        </w:rPr>
        <w:t>.</w:t>
      </w:r>
      <w:r w:rsidR="005C1876">
        <w:rPr>
          <w:b/>
        </w:rPr>
        <w:t xml:space="preserve"> 1, с. 210-2</w:t>
      </w:r>
      <w:r w:rsidR="002A6641">
        <w:rPr>
          <w:b/>
        </w:rPr>
        <w:t xml:space="preserve">18. </w:t>
      </w:r>
      <w:proofErr w:type="gramStart"/>
      <w:r w:rsidR="005C1876" w:rsidRPr="005D0EF7">
        <w:rPr>
          <w:b/>
          <w:lang w:val="en-US"/>
        </w:rPr>
        <w:t>ISSN</w:t>
      </w:r>
      <w:r w:rsidR="005C1876" w:rsidRPr="005D0EF7">
        <w:rPr>
          <w:b/>
        </w:rPr>
        <w:t xml:space="preserve"> 2367-7473</w:t>
      </w:r>
      <w:r w:rsidR="002A6641">
        <w:rPr>
          <w:b/>
        </w:rPr>
        <w:t>.</w:t>
      </w:r>
      <w:proofErr w:type="gramEnd"/>
    </w:p>
    <w:p w:rsidR="005C1876" w:rsidRPr="005D0EF7" w:rsidRDefault="005C1876" w:rsidP="005C1876">
      <w:pPr>
        <w:spacing w:line="276" w:lineRule="auto"/>
        <w:jc w:val="both"/>
        <w:rPr>
          <w:rStyle w:val="alt-edited"/>
        </w:rPr>
      </w:pPr>
      <w:r w:rsidRPr="002A6641">
        <w:tab/>
      </w:r>
      <w:r w:rsidRPr="002A6641">
        <w:rPr>
          <w:rFonts w:eastAsiaTheme="minorEastAsia"/>
          <w:i/>
          <w:lang w:eastAsia="zh-CN"/>
        </w:rPr>
        <w:t>Резюме:</w:t>
      </w:r>
      <w:r w:rsidRPr="002A6641">
        <w:t xml:space="preserve"> Заплахите за сигурността и безопасността на морския транспорт оказват</w:t>
      </w:r>
      <w:r w:rsidRPr="005D0EF7">
        <w:t xml:space="preserve"> влияние върху предсказуемостта и ефективността на търговските потоци по море. Морските мини представляват потенциална заплаха за търговското корабоплаване. Опазването на чистотата от морски мини на обществените пристанища с национално значение, крайбрежните фарватери, фарватерите от системата за разделно движение в пределите на териториалното море и обособените транзитни морски пътища в литоралната зона с регионално и глобално значение е важно условие за поддържането на устойчива морска транспортна система. За изследване на свойствата на системата, свързани със сигурността и безопасността са използвани системен анализ и контент-анализ. </w:t>
      </w:r>
      <w:r w:rsidRPr="005D0EF7">
        <w:rPr>
          <w:rStyle w:val="alt-edited"/>
        </w:rPr>
        <w:t>Чрез използване на системен подход са определени уязвими елементи на морската сигурност, свързани с реализиране на минната заплаха. Поставените ограничения в настоящото изследване дават възможност да бъде поставен фокус върху запазването на устойчивостта на морската транспортна система при наличие на мина заплаха в литоралната зона.</w:t>
      </w:r>
    </w:p>
    <w:p w:rsidR="005C1876" w:rsidRPr="005D0EF7" w:rsidRDefault="005C1876" w:rsidP="005C1876">
      <w:pPr>
        <w:spacing w:line="276" w:lineRule="auto"/>
        <w:jc w:val="both"/>
        <w:rPr>
          <w:b/>
        </w:rPr>
      </w:pPr>
    </w:p>
    <w:p w:rsidR="005C1876" w:rsidRPr="00DE5F3C" w:rsidRDefault="000052FA" w:rsidP="005C1876">
      <w:pPr>
        <w:spacing w:line="276" w:lineRule="auto"/>
        <w:jc w:val="both"/>
        <w:rPr>
          <w:b/>
        </w:rPr>
      </w:pPr>
      <w:r>
        <w:rPr>
          <w:b/>
        </w:rPr>
        <w:t>3.9</w:t>
      </w:r>
      <w:r w:rsidR="005C1876" w:rsidRPr="00DE5F3C">
        <w:rPr>
          <w:b/>
        </w:rPr>
        <w:t xml:space="preserve">. </w:t>
      </w:r>
      <w:r w:rsidR="002A6641" w:rsidRPr="00DE5F3C">
        <w:rPr>
          <w:b/>
        </w:rPr>
        <w:t>ВАСИЛЕВ</w:t>
      </w:r>
      <w:r w:rsidR="005C1876" w:rsidRPr="00DE5F3C">
        <w:rPr>
          <w:b/>
        </w:rPr>
        <w:t xml:space="preserve">, В. Изменящото се значение на НМП и отраженията върху морската сигурност. </w:t>
      </w:r>
      <w:r w:rsidR="005C1876" w:rsidRPr="00DE5F3C">
        <w:rPr>
          <w:b/>
          <w:i/>
        </w:rPr>
        <w:t>Сборник доклади от Международна научна конференция</w:t>
      </w:r>
      <w:r w:rsidR="005C1876" w:rsidRPr="00DE5F3C">
        <w:rPr>
          <w:b/>
          <w:i/>
          <w:lang w:val="ru-RU"/>
        </w:rPr>
        <w:t xml:space="preserve"> “</w:t>
      </w:r>
      <w:r w:rsidR="005C1876" w:rsidRPr="00DE5F3C">
        <w:rPr>
          <w:b/>
          <w:i/>
        </w:rPr>
        <w:t>Военна академия „Георги Стойков Раковски”</w:t>
      </w:r>
      <w:r w:rsidR="005C1876" w:rsidRPr="00DE5F3C">
        <w:rPr>
          <w:b/>
          <w:i/>
          <w:lang w:val="ru-RU"/>
        </w:rPr>
        <w:t xml:space="preserve"> </w:t>
      </w:r>
      <w:r w:rsidR="005C1876" w:rsidRPr="00DE5F3C">
        <w:rPr>
          <w:b/>
          <w:i/>
        </w:rPr>
        <w:t>- 105 години знание в интерес на сигурността и отбраната</w:t>
      </w:r>
      <w:r w:rsidR="002A6641">
        <w:rPr>
          <w:b/>
          <w:i/>
        </w:rPr>
        <w:t>.</w:t>
      </w:r>
      <w:r w:rsidR="005C1876" w:rsidRPr="00DE5F3C">
        <w:rPr>
          <w:b/>
        </w:rPr>
        <w:t xml:space="preserve"> </w:t>
      </w:r>
      <w:r w:rsidR="002A6641">
        <w:rPr>
          <w:b/>
        </w:rPr>
        <w:t>2018. №</w:t>
      </w:r>
      <w:r w:rsidR="005C1876" w:rsidRPr="00DE5F3C">
        <w:rPr>
          <w:b/>
        </w:rPr>
        <w:t xml:space="preserve">1, с. </w:t>
      </w:r>
      <w:r w:rsidR="005C1876" w:rsidRPr="00DE5F3C">
        <w:rPr>
          <w:b/>
          <w:lang w:val="ru-RU"/>
        </w:rPr>
        <w:t>146</w:t>
      </w:r>
      <w:r w:rsidR="005C1876" w:rsidRPr="00DE5F3C">
        <w:rPr>
          <w:b/>
        </w:rPr>
        <w:t>-</w:t>
      </w:r>
      <w:r w:rsidR="005C1876" w:rsidRPr="00DE5F3C">
        <w:rPr>
          <w:b/>
          <w:lang w:val="ru-RU"/>
        </w:rPr>
        <w:t>150</w:t>
      </w:r>
      <w:r w:rsidR="005C1876" w:rsidRPr="00DE5F3C">
        <w:rPr>
          <w:b/>
        </w:rPr>
        <w:t xml:space="preserve">. </w:t>
      </w:r>
      <w:proofErr w:type="gramStart"/>
      <w:r w:rsidR="005C1876" w:rsidRPr="00DE5F3C">
        <w:rPr>
          <w:b/>
          <w:lang w:val="en-US"/>
        </w:rPr>
        <w:t>ISSN</w:t>
      </w:r>
      <w:r w:rsidR="005C1876" w:rsidRPr="00DE5F3C">
        <w:rPr>
          <w:b/>
          <w:lang w:val="ru-RU"/>
        </w:rPr>
        <w:t xml:space="preserve"> 978-619-7478-00-6</w:t>
      </w:r>
      <w:r w:rsidR="002A6641">
        <w:rPr>
          <w:b/>
          <w:lang w:val="ru-RU"/>
        </w:rPr>
        <w:t>.</w:t>
      </w:r>
      <w:proofErr w:type="gramEnd"/>
    </w:p>
    <w:p w:rsidR="005C1876" w:rsidRDefault="005C1876" w:rsidP="005C1876">
      <w:pPr>
        <w:spacing w:line="276" w:lineRule="auto"/>
        <w:ind w:firstLine="567"/>
        <w:jc w:val="both"/>
        <w:outlineLvl w:val="0"/>
      </w:pPr>
      <w:r w:rsidRPr="00736144">
        <w:rPr>
          <w:rFonts w:eastAsiaTheme="minorEastAsia"/>
          <w:i/>
          <w:lang w:eastAsia="zh-CN"/>
        </w:rPr>
        <w:t>Резюме:</w:t>
      </w:r>
      <w:r w:rsidRPr="00736144">
        <w:t xml:space="preserve"> Предизвикателствата към използването на морските пространства от</w:t>
      </w:r>
      <w:r w:rsidRPr="00DE5F3C">
        <w:t xml:space="preserve"> държавата са особено специфични извън пределите на териториалното море. Присъствието на държавата в морските пространства е жизнено важно в контекста на съвременната парадигма за сигурност и безопасност. Към настоящият момент политиките за това присъствие</w:t>
      </w:r>
      <w:r w:rsidRPr="00DE5F3C">
        <w:rPr>
          <w:lang w:val="ru-RU"/>
        </w:rPr>
        <w:t xml:space="preserve"> </w:t>
      </w:r>
      <w:r w:rsidRPr="00DE5F3C">
        <w:t>имат гражданско и военно проявления. Гражданското проявление има предимно икономическо измерение</w:t>
      </w:r>
      <w:r w:rsidRPr="00DE5F3C">
        <w:rPr>
          <w:lang w:val="ru-RU"/>
        </w:rPr>
        <w:t xml:space="preserve">. </w:t>
      </w:r>
      <w:r w:rsidRPr="00DE5F3C">
        <w:t xml:space="preserve">Акцентът е поставен върху стопанските дейности и е ограничено по отношение на контрола на корабоплаването. В изключителната икономическа зона (ИИЗ) контролът е със силно подчертан военноморски характер. Устойчива е тенденцията през </w:t>
      </w:r>
      <w:r w:rsidRPr="00DE5F3C">
        <w:lastRenderedPageBreak/>
        <w:t>последните десетилетия за внедряване на нови технологии, което е особено осезаемо в областта на офшорната индустрия, при мониторинга на корабния трафик и не на последно място - модернизацията на Военноморските сили (ВМС).</w:t>
      </w:r>
    </w:p>
    <w:p w:rsidR="005C1876" w:rsidRDefault="005C1876" w:rsidP="005C1876">
      <w:pPr>
        <w:spacing w:line="276" w:lineRule="auto"/>
        <w:ind w:firstLine="567"/>
        <w:jc w:val="both"/>
        <w:outlineLvl w:val="0"/>
      </w:pPr>
      <w:r w:rsidRPr="00AD72C4">
        <w:t xml:space="preserve">Конкретно пред ВМС се разкрива и предизвикателство, свързано с отредената ограничена роля при осигуряване на защита на съществуващите офшорни проекти и фактът, че основно дейността се развива в пределите на териториалното море на Република България. Ролята и произтичащите задачи за ВМС, свързани с осъществяване на военноморски контрол на морските пространства и борбата с тероризма, следва да бъдат засилени според Закона </w:t>
      </w:r>
      <w:r>
        <w:t xml:space="preserve">за противодействие на тероризма. </w:t>
      </w:r>
      <w:r w:rsidRPr="00FE247C">
        <w:t>Благоприятната среда на сигурност и безопасност дава широк спектър от възможности пред държавата за добиване на материални блага. Предоставянето на концесии за добив на енергоносители в НМП, функционирането на морската транспортна система и поддържането на морската критична инфраструктура изисква създаване от страна на държавата на среда на сигурност, безопасност и опазване на околната среда.</w:t>
      </w:r>
    </w:p>
    <w:p w:rsidR="006033BE" w:rsidRDefault="006033BE" w:rsidP="005C1876">
      <w:pPr>
        <w:spacing w:line="276" w:lineRule="auto"/>
        <w:ind w:firstLine="567"/>
        <w:jc w:val="both"/>
        <w:outlineLvl w:val="0"/>
      </w:pPr>
    </w:p>
    <w:p w:rsidR="006033BE" w:rsidRPr="009841FB" w:rsidRDefault="006033BE" w:rsidP="006033BE">
      <w:pPr>
        <w:spacing w:line="276" w:lineRule="auto"/>
        <w:jc w:val="both"/>
        <w:rPr>
          <w:highlight w:val="yellow"/>
        </w:rPr>
      </w:pPr>
      <w:r w:rsidRPr="009841FB">
        <w:rPr>
          <w:b/>
        </w:rPr>
        <w:t>3.1</w:t>
      </w:r>
      <w:r w:rsidR="00B70903">
        <w:rPr>
          <w:b/>
        </w:rPr>
        <w:t>0</w:t>
      </w:r>
      <w:r w:rsidRPr="009841FB">
        <w:rPr>
          <w:b/>
        </w:rPr>
        <w:t xml:space="preserve">. Василев, В. Системен подход в помощ на командирите при организиране на експлоатацията на корабното въоръжение. </w:t>
      </w:r>
      <w:r w:rsidRPr="009841FB">
        <w:rPr>
          <w:b/>
          <w:i/>
        </w:rPr>
        <w:t>Сборник доклади от Годишна университетска научна конференция на НВУ „Васил Левски“ – гр. Велико Търново.</w:t>
      </w:r>
      <w:r w:rsidRPr="009841FB">
        <w:rPr>
          <w:b/>
        </w:rPr>
        <w:t xml:space="preserve"> 2018. с. 535-545. ISSN 2367-7473.</w:t>
      </w:r>
    </w:p>
    <w:p w:rsidR="006033BE" w:rsidRPr="00674D81" w:rsidRDefault="006033BE" w:rsidP="006033BE">
      <w:pPr>
        <w:spacing w:line="276" w:lineRule="auto"/>
        <w:ind w:firstLine="567"/>
        <w:jc w:val="both"/>
      </w:pPr>
      <w:r w:rsidRPr="006033BE">
        <w:rPr>
          <w:rFonts w:eastAsiaTheme="minorEastAsia"/>
          <w:i/>
          <w:lang w:eastAsia="zh-CN"/>
        </w:rPr>
        <w:t>Резюме:</w:t>
      </w:r>
      <w:r w:rsidRPr="00674D81">
        <w:t xml:space="preserve"> Страничен ефект на усъвършенстването на системите е усложняването на процесите, информационните потоци, структурата на въоръжението или техническите средства. Във военното дело същите може да бъдат разглеждани като сложни системи, в които командирът се стреми да внася управляващи въздействия. Спецификата в предназначението, структурата и свойствата на военните системи ги правят особен вид сложни системи.</w:t>
      </w:r>
      <w:r>
        <w:t xml:space="preserve"> </w:t>
      </w:r>
      <w:r w:rsidRPr="00674D81">
        <w:t xml:space="preserve">Корабното въоръжение и неговите поддръжка и експлоатация представляват комплекс от взаимносвързани процеси и елементи. Използваните връзки между елементите обуславят различни свойства на групите елементи. Освен това, групирането на процесите и елементите по различен начин, т.е. промяната на структурата и отношенията между елементите чрез модифициране на свързаността им, също води до промяна на свойствата на формираните системи. При проектиране на системния подход върху специфичните особености на оръжейните системи и свързаните с тях процеси са различими сложни системи от оръжейни комплекси, процедури, личен състав, информационни потоци, потоци </w:t>
      </w:r>
      <w:r>
        <w:t>от енергия и материални средства</w:t>
      </w:r>
      <w:r w:rsidRPr="00674D81">
        <w:t>. Представянето им по този начин създава благоприятна среда на командирите да познават задълбочено състава и свойствата на поверената им материална част и да управляват свързаните с решаването на поставените задачи процеси.</w:t>
      </w:r>
    </w:p>
    <w:p w:rsidR="006033BE" w:rsidRPr="001C4742" w:rsidRDefault="006033BE" w:rsidP="006033BE">
      <w:pPr>
        <w:spacing w:line="276" w:lineRule="auto"/>
        <w:ind w:firstLine="567"/>
        <w:jc w:val="both"/>
      </w:pPr>
      <w:r>
        <w:t xml:space="preserve">Формирането на системно мислене води до систематизиране и въвеждане на ред в специализираното дълбоко познание, необходимо за повишаване на компетентността на командирите. Липсата на своевременни управляващи въздействия води до формиране на стохастична система. Измененията в състоянието на системите има случаен характер и целевият потенциал е нисък. Такава система не е устойчива при действие на смущения. Данните за състоянието на системата в даден момент са недостатъчни за предвиждания в следващ момент от време. В хода на управлението усилията трябва да бъдат фокусирани върху ограничаване на този неблагоприятен ефект. Командирите от всички степени са длъжни да създават организация за експлоатация и поддръжка на въоръжението. Системният </w:t>
      </w:r>
      <w:r>
        <w:lastRenderedPageBreak/>
        <w:t>подход дава инструмент за подобряване на тяхната организация. Процесът на експлоатацията и поддръжка на оръжейните системи е обвързан с експлоатационния цикъл на кораба и е фундамент, върху който се градят необходимите способности на силите и готовността за използване.</w:t>
      </w:r>
    </w:p>
    <w:p w:rsidR="006033BE" w:rsidRPr="00DE5F3C" w:rsidRDefault="006033BE" w:rsidP="005C1876">
      <w:pPr>
        <w:spacing w:line="276" w:lineRule="auto"/>
        <w:ind w:firstLine="567"/>
        <w:jc w:val="both"/>
        <w:outlineLvl w:val="0"/>
      </w:pPr>
    </w:p>
    <w:p w:rsidR="005C1876" w:rsidRPr="00272B8D" w:rsidRDefault="000052FA" w:rsidP="005C1876">
      <w:pPr>
        <w:spacing w:line="276" w:lineRule="auto"/>
        <w:jc w:val="both"/>
        <w:rPr>
          <w:b/>
          <w:lang w:val="ru-RU"/>
        </w:rPr>
      </w:pPr>
      <w:r>
        <w:rPr>
          <w:b/>
        </w:rPr>
        <w:t>3.1</w:t>
      </w:r>
      <w:r w:rsidR="00B70903">
        <w:rPr>
          <w:b/>
        </w:rPr>
        <w:t>1</w:t>
      </w:r>
      <w:r w:rsidR="005C1876" w:rsidRPr="00272B8D">
        <w:rPr>
          <w:b/>
        </w:rPr>
        <w:t xml:space="preserve">. </w:t>
      </w:r>
      <w:r w:rsidR="00736144" w:rsidRPr="00272B8D">
        <w:rPr>
          <w:b/>
        </w:rPr>
        <w:t>ВАСИЛЕВ</w:t>
      </w:r>
      <w:r w:rsidR="005C1876" w:rsidRPr="00272B8D">
        <w:rPr>
          <w:b/>
        </w:rPr>
        <w:t xml:space="preserve">, В. Въздействие с импровизирани взривни устройства върху офшорен обект. </w:t>
      </w:r>
      <w:r w:rsidR="005C1876" w:rsidRPr="00272B8D">
        <w:rPr>
          <w:b/>
          <w:i/>
          <w:lang w:val="ru-RU"/>
        </w:rPr>
        <w:t>Годишник на Военна академия „Г. С. Раковски“ - факултет „Командно-щабен“</w:t>
      </w:r>
      <w:r w:rsidR="00736144">
        <w:rPr>
          <w:b/>
          <w:lang w:val="ru-RU"/>
        </w:rPr>
        <w:t>.</w:t>
      </w:r>
      <w:r w:rsidR="005C1876" w:rsidRPr="00272B8D">
        <w:rPr>
          <w:b/>
          <w:lang w:val="ru-RU"/>
        </w:rPr>
        <w:t xml:space="preserve"> 2018, </w:t>
      </w:r>
      <w:r w:rsidR="005C1876" w:rsidRPr="00272B8D">
        <w:rPr>
          <w:b/>
        </w:rPr>
        <w:t>с.</w:t>
      </w:r>
      <w:r w:rsidR="005C1876" w:rsidRPr="00272B8D">
        <w:rPr>
          <w:b/>
          <w:lang w:val="ru-RU"/>
        </w:rPr>
        <w:t xml:space="preserve"> 278-284</w:t>
      </w:r>
      <w:r w:rsidR="00736144">
        <w:rPr>
          <w:b/>
          <w:lang w:val="ru-RU"/>
        </w:rPr>
        <w:t>.</w:t>
      </w:r>
      <w:r w:rsidR="005C1876" w:rsidRPr="00272B8D">
        <w:rPr>
          <w:b/>
          <w:lang w:val="ru-RU"/>
        </w:rPr>
        <w:t xml:space="preserve"> </w:t>
      </w:r>
      <w:proofErr w:type="gramStart"/>
      <w:r w:rsidR="005C1876" w:rsidRPr="00272B8D">
        <w:rPr>
          <w:b/>
          <w:lang w:val="en-US"/>
        </w:rPr>
        <w:t>ISSN</w:t>
      </w:r>
      <w:r w:rsidR="005C1876" w:rsidRPr="00272B8D">
        <w:rPr>
          <w:b/>
          <w:lang w:val="ru-RU"/>
        </w:rPr>
        <w:t xml:space="preserve"> 1312-2991</w:t>
      </w:r>
      <w:r w:rsidR="00736144">
        <w:rPr>
          <w:b/>
          <w:lang w:val="ru-RU"/>
        </w:rPr>
        <w:t>.</w:t>
      </w:r>
      <w:proofErr w:type="gramEnd"/>
    </w:p>
    <w:p w:rsidR="005C1876" w:rsidRPr="00272B8D" w:rsidRDefault="005C1876" w:rsidP="005C1876">
      <w:pPr>
        <w:pStyle w:val="Default"/>
        <w:spacing w:line="276" w:lineRule="auto"/>
        <w:ind w:firstLine="567"/>
        <w:jc w:val="both"/>
      </w:pPr>
      <w:r w:rsidRPr="00736144">
        <w:rPr>
          <w:rFonts w:eastAsiaTheme="minorEastAsia"/>
          <w:i/>
          <w:lang w:eastAsia="zh-CN"/>
        </w:rPr>
        <w:t>Резюме:</w:t>
      </w:r>
      <w:r w:rsidRPr="00736144">
        <w:t xml:space="preserve"> Атака срещу офшорен обект носи непосредствена заплаха за личната и</w:t>
      </w:r>
      <w:r w:rsidRPr="00272B8D">
        <w:t xml:space="preserve"> обществената сигурност и опосредствена за държавната сигурност. С други думи тази заплаха отправя предизвикателство за вътрешната сигурност. Условията за възникването на инцидента обаче са свързани със специфика, произтичаща от състоянието на външната сигурност, съответно в своите измерения на държавна, регионална и глобална сигурност.</w:t>
      </w:r>
      <w:r w:rsidRPr="00272B8D">
        <w:rPr>
          <w:lang w:val="ru-RU"/>
        </w:rPr>
        <w:t xml:space="preserve"> </w:t>
      </w:r>
      <w:r w:rsidRPr="00272B8D">
        <w:t>В националните публикации е заложено противодействието на заплахата от реализиране на атака с ИВУ да бъде поставена на широка междуведомствена основа. Успешното противодействие изисква прилагането на всеобхватен подход и създаването на възможности за взаимодействие между държавните ведомства. Спецификата на съвременната среда на морска сигурност поставя изисквания пред ВМС както самостоятелно, така и във взаимодействие със специализираните органи на МВР и другите държавни агенции, свързани със сигурността да има способности за бързо и адекватно противодействие на тази заплаха в литоралната зона.</w:t>
      </w:r>
    </w:p>
    <w:p w:rsidR="005C1876" w:rsidRDefault="005C1876" w:rsidP="005C1876">
      <w:pPr>
        <w:spacing w:line="276" w:lineRule="auto"/>
        <w:ind w:firstLine="567"/>
        <w:jc w:val="both"/>
        <w:rPr>
          <w:lang w:val="ru-RU"/>
        </w:rPr>
      </w:pPr>
      <w:r w:rsidRPr="00272B8D">
        <w:t>Противодействието на ИВУ по същество представлява комплекс от проактивни и реактивни дейности, насочени срещу реализирането на заплаха срещу личната и обществената сигурност. Военноморските сили притежават експертиза и способности за намаляване на неблагоприятното въздействие, причинено от използване на ИВУ. Способностите обаче следва да непрекъснато да бъдат адаптирани към променящата се среда на морска сигурност. Използването на сили и средства от ВМС е регламентирано и обосновано в контекста на мисии „Подкрепа на международния мир и сигурност</w:t>
      </w:r>
      <w:r>
        <w:t>“</w:t>
      </w:r>
      <w:r w:rsidRPr="00272B8D">
        <w:t xml:space="preserve"> и „Принос към националната сигурност в мирно време</w:t>
      </w:r>
      <w:r>
        <w:t>“</w:t>
      </w:r>
      <w:r w:rsidRPr="00272B8D">
        <w:t xml:space="preserve"> и произтичащите от тях задачи. Хибридният характер на съвременните заплахи налага противодействието да бъде осъществявано съвместно с ведомствата със задължения към морската сигурност, например в рамките на операция по защита на критичната инфраструктура, контрол над въоръженията и разпространяването им или участие в борбата срещу тероризма. Поддържането на способности на ВМС за защита на офшорни обекти в НМП има силен сдържащ ефект и намалява вероятността за сбъдване на неблагоприятно събитие, свързано с използване на ИВУ. Противодействието на тази заплаха изисква ангажираността на всички нива на командване и управление</w:t>
      </w:r>
      <w:r w:rsidRPr="00272B8D">
        <w:rPr>
          <w:lang w:val="ru-RU"/>
        </w:rPr>
        <w:t>.</w:t>
      </w:r>
    </w:p>
    <w:p w:rsidR="00F3177E" w:rsidRPr="00272B8D" w:rsidRDefault="00F3177E" w:rsidP="005C1876">
      <w:pPr>
        <w:spacing w:line="276" w:lineRule="auto"/>
        <w:ind w:firstLine="567"/>
        <w:jc w:val="both"/>
        <w:rPr>
          <w:rFonts w:eastAsiaTheme="minorEastAsia"/>
          <w:b/>
          <w:lang w:val="ru-RU" w:eastAsia="zh-CN"/>
        </w:rPr>
      </w:pPr>
    </w:p>
    <w:p w:rsidR="005C1876" w:rsidRPr="00FD2B42" w:rsidRDefault="000052FA" w:rsidP="005C1876">
      <w:pPr>
        <w:spacing w:line="276" w:lineRule="auto"/>
        <w:jc w:val="both"/>
      </w:pPr>
      <w:r>
        <w:rPr>
          <w:b/>
        </w:rPr>
        <w:t>3.1</w:t>
      </w:r>
      <w:r w:rsidR="00B70903">
        <w:rPr>
          <w:b/>
        </w:rPr>
        <w:t>2</w:t>
      </w:r>
      <w:r w:rsidR="005C1876" w:rsidRPr="00FD2B42">
        <w:rPr>
          <w:b/>
        </w:rPr>
        <w:t xml:space="preserve">. </w:t>
      </w:r>
      <w:r w:rsidR="00736144" w:rsidRPr="00FD2B42">
        <w:rPr>
          <w:b/>
        </w:rPr>
        <w:t>ВАСИЛЕВ</w:t>
      </w:r>
      <w:r w:rsidR="005C1876" w:rsidRPr="00FD2B42">
        <w:rPr>
          <w:b/>
        </w:rPr>
        <w:t xml:space="preserve">, В. Някои характерни проявления на минната заплаха за корабоплаването през ХХ век до края на Танкерната война. </w:t>
      </w:r>
      <w:r w:rsidR="005C1876" w:rsidRPr="00FD2B42">
        <w:rPr>
          <w:b/>
          <w:i/>
        </w:rPr>
        <w:t>Сборник доклади от годишна ун</w:t>
      </w:r>
      <w:r w:rsidR="00736144">
        <w:rPr>
          <w:b/>
          <w:i/>
        </w:rPr>
        <w:t xml:space="preserve">иверситетска научна конференция. </w:t>
      </w:r>
      <w:r w:rsidR="005C1876" w:rsidRPr="00736144">
        <w:rPr>
          <w:b/>
        </w:rPr>
        <w:t>201</w:t>
      </w:r>
      <w:r w:rsidR="00736144" w:rsidRPr="00736144">
        <w:rPr>
          <w:b/>
        </w:rPr>
        <w:t>9.</w:t>
      </w:r>
      <w:r w:rsidR="005C1876" w:rsidRPr="00FD2B42">
        <w:rPr>
          <w:b/>
        </w:rPr>
        <w:t xml:space="preserve"> с. 741-751</w:t>
      </w:r>
      <w:r w:rsidR="00736144">
        <w:rPr>
          <w:b/>
        </w:rPr>
        <w:t>.</w:t>
      </w:r>
      <w:r w:rsidR="005C1876" w:rsidRPr="00FD2B42">
        <w:rPr>
          <w:b/>
        </w:rPr>
        <w:t xml:space="preserve"> ISSN 2367-7481</w:t>
      </w:r>
      <w:r w:rsidR="00736144">
        <w:rPr>
          <w:b/>
        </w:rPr>
        <w:t>.</w:t>
      </w:r>
    </w:p>
    <w:p w:rsidR="005C1876" w:rsidRPr="006B775A" w:rsidRDefault="005C1876" w:rsidP="005C1876">
      <w:pPr>
        <w:spacing w:line="276" w:lineRule="auto"/>
        <w:ind w:firstLine="567"/>
        <w:jc w:val="both"/>
        <w:rPr>
          <w:lang w:val="ru-RU"/>
        </w:rPr>
      </w:pPr>
      <w:r w:rsidRPr="00736144">
        <w:rPr>
          <w:rFonts w:eastAsiaTheme="minorEastAsia"/>
          <w:i/>
          <w:lang w:eastAsia="zh-CN"/>
        </w:rPr>
        <w:t>Резюме:</w:t>
      </w:r>
      <w:r w:rsidRPr="00736144">
        <w:t xml:space="preserve"> Оценка на минната заплаха за корабоплаването не може да бъде направена</w:t>
      </w:r>
      <w:r w:rsidRPr="00FD2B42">
        <w:t xml:space="preserve"> обективно без да се разгледат основните характеристики на военноморските конфликти и инцидентите с морската сигурност, свързани с използването на минно оръжие. Категорично след края на Втората световна война има преосмисляне на мисията на минните заграждения </w:t>
      </w:r>
      <w:r w:rsidRPr="00FD2B42">
        <w:lastRenderedPageBreak/>
        <w:t xml:space="preserve">и съответно на свързаността на търсените ефекти, наличните технологии и способностите на силите за минна война при </w:t>
      </w:r>
      <w:r>
        <w:t>решаване на актуалните задачи. Студената</w:t>
      </w:r>
      <w:r w:rsidRPr="00FD2B42">
        <w:t xml:space="preserve"> война поставя свой отпечатък върху проявленията на минната заплаха в морските конфликти през разглеждания период. Танкерната война в Персийския залив е удобен крайъгълен камък, който определя завършването на значим етап в развитието на минната заплаха за корабоплаването в световен мащаб.</w:t>
      </w:r>
    </w:p>
    <w:p w:rsidR="005C1876" w:rsidRPr="00157EEE" w:rsidRDefault="005C1876" w:rsidP="005C1876">
      <w:pPr>
        <w:spacing w:line="276" w:lineRule="auto"/>
        <w:ind w:firstLine="567"/>
        <w:jc w:val="both"/>
        <w:rPr>
          <w:highlight w:val="yellow"/>
        </w:rPr>
      </w:pPr>
      <w:r w:rsidRPr="00157EEE">
        <w:t>През втората половина на XX век минната заплаха остава подценена, а противоминните сили нямат необходимите способности за развръщане в опасните райони, което е пречка за своевременно откриване и унищожаване на поставените мини. Друга основна причина за ниската ефективност на противоминните сили може да бъде ниската производителност, заключаваща се в относително недостатъчен брой противоминни платформи спрямо мащаба на минната заплаха в даден район. Използването на противоминни вертолети и минни ловци с оглед намаляване на риска за своите сили се доказва като перспективен и относително безопасен подход за борба с минната заплаха, но това увеличава значително необходимото време за провеждане на противоминна операция. Военните действия при криза с морската сигурност са провеждани в условията на значителен оперативен риск. Инцидентите показват наличието на синергичен характер на влиянието на минното оръжие върху театъра на военните действия. Очертана е необходимостта от непрекъсната оценка на минната заплаха и поддържане на противоминни способности на военноморските сили, които са адекватни на изискванията към сигурността на корабоплаването.</w:t>
      </w:r>
    </w:p>
    <w:p w:rsidR="005C1876" w:rsidRPr="00FD2B42" w:rsidRDefault="005C1876" w:rsidP="005C1876">
      <w:pPr>
        <w:jc w:val="both"/>
        <w:rPr>
          <w:highlight w:val="yellow"/>
          <w:lang w:val="ru-RU"/>
        </w:rPr>
      </w:pPr>
    </w:p>
    <w:p w:rsidR="005C1876" w:rsidRPr="00FD2B42" w:rsidRDefault="000052FA" w:rsidP="005C1876">
      <w:pPr>
        <w:spacing w:line="276" w:lineRule="auto"/>
        <w:jc w:val="both"/>
      </w:pPr>
      <w:r>
        <w:rPr>
          <w:b/>
        </w:rPr>
        <w:t>3.1</w:t>
      </w:r>
      <w:r w:rsidR="00B70903">
        <w:rPr>
          <w:b/>
        </w:rPr>
        <w:t>3</w:t>
      </w:r>
      <w:r w:rsidR="005C1876" w:rsidRPr="00FD2B42">
        <w:rPr>
          <w:b/>
        </w:rPr>
        <w:t xml:space="preserve">. </w:t>
      </w:r>
      <w:r w:rsidR="00736144" w:rsidRPr="00FD2B42">
        <w:rPr>
          <w:b/>
        </w:rPr>
        <w:t>ВАСИЛЕВ</w:t>
      </w:r>
      <w:r w:rsidR="005C1876" w:rsidRPr="00FD2B42">
        <w:rPr>
          <w:b/>
        </w:rPr>
        <w:t xml:space="preserve">, В. </w:t>
      </w:r>
      <w:r w:rsidR="005C1876" w:rsidRPr="00217944">
        <w:rPr>
          <w:b/>
        </w:rPr>
        <w:t>Характер на минната заплаха за корабоплаването във водите на Световния океан от последните локални морски кризи</w:t>
      </w:r>
      <w:r w:rsidR="005C1876" w:rsidRPr="00FD2B42">
        <w:rPr>
          <w:b/>
        </w:rPr>
        <w:t xml:space="preserve">. </w:t>
      </w:r>
      <w:r w:rsidR="005C1876" w:rsidRPr="00FD2B42">
        <w:rPr>
          <w:b/>
          <w:i/>
        </w:rPr>
        <w:t>Сборник доклади от годишна университетска научна конференция</w:t>
      </w:r>
      <w:r w:rsidR="00736144">
        <w:rPr>
          <w:b/>
          <w:i/>
        </w:rPr>
        <w:t>.</w:t>
      </w:r>
      <w:r w:rsidR="005C1876" w:rsidRPr="00FD2B42">
        <w:rPr>
          <w:b/>
          <w:i/>
        </w:rPr>
        <w:t xml:space="preserve"> </w:t>
      </w:r>
      <w:r w:rsidR="005C1876" w:rsidRPr="00736144">
        <w:rPr>
          <w:b/>
        </w:rPr>
        <w:t>2019</w:t>
      </w:r>
      <w:r w:rsidR="00736144" w:rsidRPr="00736144">
        <w:rPr>
          <w:b/>
        </w:rPr>
        <w:t>.</w:t>
      </w:r>
      <w:r w:rsidR="00736144">
        <w:rPr>
          <w:b/>
          <w:i/>
        </w:rPr>
        <w:t xml:space="preserve"> </w:t>
      </w:r>
      <w:r w:rsidR="005C1876" w:rsidRPr="00217944">
        <w:rPr>
          <w:b/>
        </w:rPr>
        <w:t>с. 752-760</w:t>
      </w:r>
      <w:r w:rsidR="00736144">
        <w:rPr>
          <w:b/>
        </w:rPr>
        <w:t>.</w:t>
      </w:r>
      <w:r w:rsidR="005C1876" w:rsidRPr="00217944">
        <w:rPr>
          <w:b/>
          <w:lang w:val="ru-RU"/>
        </w:rPr>
        <w:t xml:space="preserve"> </w:t>
      </w:r>
      <w:r w:rsidR="005C1876" w:rsidRPr="00FD2B42">
        <w:rPr>
          <w:b/>
        </w:rPr>
        <w:t>ISSN 2367-7481</w:t>
      </w:r>
      <w:r w:rsidR="00736144">
        <w:rPr>
          <w:b/>
        </w:rPr>
        <w:t>.</w:t>
      </w:r>
    </w:p>
    <w:p w:rsidR="005C1876" w:rsidRPr="006B775A" w:rsidRDefault="005C1876" w:rsidP="005C1876">
      <w:pPr>
        <w:spacing w:line="276" w:lineRule="auto"/>
        <w:ind w:firstLine="567"/>
        <w:jc w:val="both"/>
        <w:rPr>
          <w:lang w:val="ru-RU"/>
        </w:rPr>
      </w:pPr>
      <w:r w:rsidRPr="00217944">
        <w:rPr>
          <w:rFonts w:eastAsiaTheme="minorEastAsia"/>
          <w:b/>
          <w:i/>
          <w:lang w:eastAsia="zh-CN"/>
        </w:rPr>
        <w:t>Резюме:</w:t>
      </w:r>
      <w:r w:rsidRPr="00217944">
        <w:t xml:space="preserve"> След периода на Ирано-иракската война, кой</w:t>
      </w:r>
      <w:r>
        <w:t>то като цяло съвпада с края на Студената война</w:t>
      </w:r>
      <w:r w:rsidRPr="00217944">
        <w:t>, следва относително спокойно десетилетие без значими глобални сблъсъци с военноморско проявление. Конфликтите са по-скоро локални. През разглеждания период социалнополитическите и икономическите реалности се видоизменят. Това води до трансформация във възгледите за съвременната среда на морска сигурност и потребностите от способности на военноморските сили. Силите за минна война ‒ миннозаградните и противоминните ‒ се утвърждават като важен елемент от системата за гарантиране на безопасността на световното корабоплаване. При миннозаградните сили продължава раздвояване на тенденцията във функционален аспект между носителите на мини за отбранителни и настъпателни цели. От една страна се извършва усъвършенстване на традиционните отбранителни способности на военноморските сили за изпреварващо ограничаване на корабоплаването в териториалното море или международни води преди началото на кризата. Основно за това служат надводните военни кораби, на които се поставят необходимите релсови пътища и усилване на палубата. В другата крайност се развиват способности за скрито, внезапно и смъртоносно блокиране на пристанищата, рейдовете, теснините и каналите на противника. За това се предвиждат бомбардировъчната авиация и конвенционални дизел</w:t>
      </w:r>
      <w:r w:rsidRPr="00217944">
        <w:rPr>
          <w:lang w:val="ru-RU"/>
        </w:rPr>
        <w:t>-</w:t>
      </w:r>
      <w:r w:rsidRPr="00217944">
        <w:t>електрически подводници.</w:t>
      </w:r>
    </w:p>
    <w:p w:rsidR="005C1876" w:rsidRPr="00217944" w:rsidRDefault="005C1876" w:rsidP="005C1876">
      <w:pPr>
        <w:spacing w:line="276" w:lineRule="auto"/>
        <w:ind w:firstLine="567"/>
        <w:jc w:val="both"/>
        <w:rPr>
          <w:highlight w:val="yellow"/>
        </w:rPr>
      </w:pPr>
      <w:r w:rsidRPr="00217944">
        <w:t xml:space="preserve">Съвременните образци минно оръжие се използват съвместно с по-старите. Развитието на технологиите обуславят относителната простота и ниска себестойност, а оттам и вероятността от нисък праг на разпространение и използване на този вид морско оръжие за ограничаване свободата на корабоплаването и създаване на значителен психологичен ефект </w:t>
      </w:r>
      <w:r w:rsidRPr="00217944">
        <w:lastRenderedPageBreak/>
        <w:t>върху опонента. Минното оръжие променя своя облик в съвременната морска среда на сигурност и безопасност. Наред със запазването на конвенционалния си характер, минната заплаха придобива качества в асиметричен и хибриден аспект с края на „Студената“ война. Тези специфични черти се задълбочават при проявленията по време на кризи с морската сигурност в началото на XXI век.</w:t>
      </w:r>
    </w:p>
    <w:p w:rsidR="005C1876" w:rsidRPr="00FD2B42" w:rsidRDefault="005C1876" w:rsidP="005C1876">
      <w:pPr>
        <w:jc w:val="both"/>
        <w:rPr>
          <w:highlight w:val="yellow"/>
          <w:lang w:val="ru-RU"/>
        </w:rPr>
      </w:pPr>
    </w:p>
    <w:p w:rsidR="005C1876" w:rsidRPr="00FD2B42" w:rsidRDefault="000052FA" w:rsidP="005C1876">
      <w:pPr>
        <w:spacing w:line="276" w:lineRule="auto"/>
        <w:jc w:val="both"/>
      </w:pPr>
      <w:r>
        <w:rPr>
          <w:b/>
        </w:rPr>
        <w:t>3.1</w:t>
      </w:r>
      <w:r w:rsidR="00B70903">
        <w:rPr>
          <w:b/>
        </w:rPr>
        <w:t>4</w:t>
      </w:r>
      <w:r w:rsidR="005C1876" w:rsidRPr="00FD2B42">
        <w:rPr>
          <w:b/>
        </w:rPr>
        <w:t xml:space="preserve">. </w:t>
      </w:r>
      <w:r w:rsidR="00736144" w:rsidRPr="00FD2B42">
        <w:rPr>
          <w:b/>
        </w:rPr>
        <w:t>ВАСИЛЕВ</w:t>
      </w:r>
      <w:r w:rsidR="005C1876" w:rsidRPr="00FD2B42">
        <w:rPr>
          <w:b/>
        </w:rPr>
        <w:t xml:space="preserve">, В. </w:t>
      </w:r>
      <w:r w:rsidR="005C1876" w:rsidRPr="00357334">
        <w:rPr>
          <w:b/>
        </w:rPr>
        <w:t>Възможности за приложение на стандарти за интегрирано управление на риска за корабоплаването при използване на минно оръжие</w:t>
      </w:r>
      <w:r w:rsidR="005C1876" w:rsidRPr="00FD2B42">
        <w:rPr>
          <w:b/>
        </w:rPr>
        <w:t xml:space="preserve">. </w:t>
      </w:r>
      <w:r w:rsidR="005C1876" w:rsidRPr="00FD2B42">
        <w:rPr>
          <w:b/>
          <w:i/>
        </w:rPr>
        <w:t xml:space="preserve">Сборник доклади от годишна университетска </w:t>
      </w:r>
      <w:r w:rsidR="00E95F60">
        <w:rPr>
          <w:b/>
          <w:i/>
        </w:rPr>
        <w:t xml:space="preserve">научна конференция. </w:t>
      </w:r>
      <w:r w:rsidR="005C1876" w:rsidRPr="00E95F60">
        <w:rPr>
          <w:b/>
        </w:rPr>
        <w:t>2019</w:t>
      </w:r>
      <w:r w:rsidR="00E95F60" w:rsidRPr="00E95F60">
        <w:rPr>
          <w:b/>
        </w:rPr>
        <w:t>.</w:t>
      </w:r>
      <w:r w:rsidR="00E95F60">
        <w:rPr>
          <w:b/>
        </w:rPr>
        <w:t xml:space="preserve"> </w:t>
      </w:r>
      <w:r w:rsidR="005C1876" w:rsidRPr="00E95F60">
        <w:rPr>
          <w:b/>
        </w:rPr>
        <w:t>с</w:t>
      </w:r>
      <w:r w:rsidR="005C1876" w:rsidRPr="00357334">
        <w:rPr>
          <w:b/>
        </w:rPr>
        <w:t>. 761-769</w:t>
      </w:r>
      <w:r w:rsidR="00E95F60">
        <w:rPr>
          <w:b/>
        </w:rPr>
        <w:t>.</w:t>
      </w:r>
      <w:r w:rsidR="005C1876" w:rsidRPr="00357334">
        <w:rPr>
          <w:b/>
          <w:lang w:val="ru-RU"/>
        </w:rPr>
        <w:t xml:space="preserve"> </w:t>
      </w:r>
      <w:r w:rsidR="005C1876" w:rsidRPr="00FD2B42">
        <w:rPr>
          <w:b/>
        </w:rPr>
        <w:t>ISSN 2367-7481</w:t>
      </w:r>
      <w:r w:rsidR="00E95F60">
        <w:rPr>
          <w:b/>
        </w:rPr>
        <w:t>.</w:t>
      </w:r>
    </w:p>
    <w:p w:rsidR="005C1876" w:rsidRPr="006B775A" w:rsidRDefault="005C1876" w:rsidP="005C1876">
      <w:pPr>
        <w:spacing w:line="276" w:lineRule="auto"/>
        <w:ind w:firstLine="567"/>
        <w:jc w:val="both"/>
        <w:rPr>
          <w:lang w:val="ru-RU"/>
        </w:rPr>
      </w:pPr>
      <w:r w:rsidRPr="00E95F60">
        <w:rPr>
          <w:rFonts w:eastAsiaTheme="minorEastAsia"/>
          <w:i/>
          <w:lang w:eastAsia="zh-CN"/>
        </w:rPr>
        <w:t>Резюме:</w:t>
      </w:r>
      <w:r w:rsidRPr="00E95F60">
        <w:t xml:space="preserve"> При определяне на желаното крайно състояние на средата за морска сигурност</w:t>
      </w:r>
      <w:r w:rsidRPr="00357334">
        <w:t xml:space="preserve"> и безопасност за корабоплаването в междуведомствен формат на участниците е приложим единен, стандартизиран и структуриран подход за управление на риска. Като основа може да послужат стандартите за интегрирано управление на риска </w:t>
      </w:r>
      <w:r w:rsidRPr="00357334">
        <w:rPr>
          <w:lang w:val="en-US"/>
        </w:rPr>
        <w:t>ISO</w:t>
      </w:r>
      <w:r w:rsidRPr="00357334">
        <w:rPr>
          <w:lang w:val="ru-RU"/>
        </w:rPr>
        <w:t xml:space="preserve"> 31000</w:t>
      </w:r>
      <w:r w:rsidRPr="00357334">
        <w:t>.</w:t>
      </w:r>
      <w:r w:rsidRPr="00357334">
        <w:rPr>
          <w:lang w:val="ru-RU"/>
        </w:rPr>
        <w:t xml:space="preserve"> </w:t>
      </w:r>
      <w:r w:rsidRPr="00357334">
        <w:t>Сигурността на корабоплаването е свързана в определен аспект с характера на бъдещата минна война и разработването на нови форми на нейното водене. В резултат се определят: съставът на силите и средствата, необходими за постигане на поставените цели, необходимите способности и като цяло ‒ генералната посока на тенденциите за развитие на противоминните сили и подготовката им за използване. Неизбежно всичко това се изгражда върху фундамент от ресурсно осигуряване на миннозаградните и респективно ‒ на противоминните действия. В хода на изследването на първо място са поставени сложните системи и приложимостта на теоретическите основи към изучаването на сигурността на корабоплаването, като най-важната ѝ подсистема.</w:t>
      </w:r>
    </w:p>
    <w:p w:rsidR="005C1876" w:rsidRPr="00357334" w:rsidRDefault="005C1876" w:rsidP="005C1876">
      <w:pPr>
        <w:spacing w:line="276" w:lineRule="auto"/>
        <w:ind w:firstLine="567"/>
        <w:jc w:val="both"/>
      </w:pPr>
      <w:r w:rsidRPr="00357334">
        <w:t>В съответствие с препоръките на стандартите за управление на риска се създават регистри за рисковете, които отразяват компетентността на ведомствата по отношение на управление на средата на сигурност. Тези регистри са фрактално свързани с идентифицирано желано крайно състояние на сигурността за дадена институция. Освен това дават важна информация на входа на системата при определяне на контролни дейности. Актуализацията на рисковете в тези регистри се осъществява систематично през предварително зададен период от време в зависимост от условията във външната среда на сигурност и спецификата на вътрешната среда. Задължително условие е да се предвижда възможност при промяна на условията в средата на сигурност и безопасност за МТС да бъде извършено извънредно актуализиране, поради съществуващата висока вероятност от въздействие на нови фактори в средата, разкриване на синергично влияние на факторите, промяна в структурен аспект или във функционален аспект, което пък кореспондира с различни критични уязвимости на системата.</w:t>
      </w:r>
    </w:p>
    <w:p w:rsidR="005C1876" w:rsidRDefault="005C1876" w:rsidP="005C1876">
      <w:pPr>
        <w:autoSpaceDE w:val="0"/>
        <w:autoSpaceDN w:val="0"/>
        <w:adjustRightInd w:val="0"/>
        <w:spacing w:line="276" w:lineRule="auto"/>
        <w:ind w:firstLine="567"/>
        <w:jc w:val="both"/>
        <w:rPr>
          <w:rFonts w:eastAsia="SimSun"/>
        </w:rPr>
      </w:pPr>
    </w:p>
    <w:p w:rsidR="001E3E44" w:rsidRPr="007C623D" w:rsidRDefault="001E3E44" w:rsidP="001E3E44">
      <w:pPr>
        <w:ind w:left="1134"/>
        <w:jc w:val="both"/>
        <w:rPr>
          <w:b/>
          <w:sz w:val="28"/>
        </w:rPr>
      </w:pPr>
      <w:r w:rsidRPr="007C623D">
        <w:rPr>
          <w:b/>
          <w:sz w:val="28"/>
        </w:rPr>
        <w:t xml:space="preserve">капитан </w:t>
      </w:r>
      <w:r w:rsidRPr="007C623D">
        <w:rPr>
          <w:b/>
          <w:sz w:val="28"/>
          <w:lang w:val="en-US"/>
        </w:rPr>
        <w:t>II</w:t>
      </w:r>
      <w:r>
        <w:rPr>
          <w:b/>
          <w:sz w:val="28"/>
        </w:rPr>
        <w:t xml:space="preserve"> ранг д-р </w:t>
      </w:r>
      <w:r>
        <w:rPr>
          <w:b/>
          <w:sz w:val="28"/>
        </w:rPr>
        <w:tab/>
      </w:r>
      <w:r>
        <w:rPr>
          <w:b/>
          <w:sz w:val="28"/>
        </w:rPr>
        <w:tab/>
      </w:r>
      <w:r>
        <w:rPr>
          <w:b/>
          <w:sz w:val="28"/>
        </w:rPr>
        <w:tab/>
      </w:r>
      <w:r>
        <w:rPr>
          <w:b/>
          <w:sz w:val="28"/>
        </w:rPr>
        <w:tab/>
      </w:r>
      <w:r w:rsidRPr="007C623D">
        <w:rPr>
          <w:b/>
          <w:sz w:val="28"/>
        </w:rPr>
        <w:t>Валентин Василев</w:t>
      </w:r>
    </w:p>
    <w:p w:rsidR="001E3E44" w:rsidRPr="007C623D" w:rsidRDefault="001E3E44" w:rsidP="001E3E44">
      <w:pPr>
        <w:ind w:left="4251" w:firstLine="705"/>
        <w:jc w:val="both"/>
        <w:rPr>
          <w:b/>
          <w:sz w:val="28"/>
        </w:rPr>
      </w:pPr>
      <w:r w:rsidRPr="007C623D">
        <w:rPr>
          <w:b/>
          <w:sz w:val="28"/>
        </w:rPr>
        <w:t>____.____.2019</w:t>
      </w:r>
      <w:r>
        <w:rPr>
          <w:b/>
          <w:sz w:val="28"/>
        </w:rPr>
        <w:t xml:space="preserve"> г.</w:t>
      </w:r>
    </w:p>
    <w:p w:rsidR="001E3E44" w:rsidRPr="007C623D" w:rsidRDefault="001E3E44" w:rsidP="001E3E44"/>
    <w:sectPr w:rsidR="001E3E44" w:rsidRPr="007C623D" w:rsidSect="00F3177E">
      <w:headerReference w:type="default" r:id="rId6"/>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28" w:rsidRDefault="00502528" w:rsidP="00394B28">
      <w:r>
        <w:separator/>
      </w:r>
    </w:p>
  </w:endnote>
  <w:endnote w:type="continuationSeparator" w:id="0">
    <w:p w:rsidR="00502528" w:rsidRDefault="00502528" w:rsidP="00394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3521"/>
      <w:docPartObj>
        <w:docPartGallery w:val="Page Numbers (Bottom of Page)"/>
        <w:docPartUnique/>
      </w:docPartObj>
    </w:sdtPr>
    <w:sdtContent>
      <w:p w:rsidR="00BF6F9E" w:rsidRDefault="00703597">
        <w:pPr>
          <w:pStyle w:val="Footer"/>
          <w:jc w:val="right"/>
        </w:pPr>
        <w:fldSimple w:instr=" PAGE   \* MERGEFORMAT ">
          <w:r w:rsidR="00E955A0">
            <w:rPr>
              <w:noProof/>
            </w:rPr>
            <w:t>2</w:t>
          </w:r>
        </w:fldSimple>
      </w:p>
    </w:sdtContent>
  </w:sdt>
  <w:p w:rsidR="00BF6F9E" w:rsidRDefault="00BF6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28" w:rsidRDefault="00502528" w:rsidP="00394B28">
      <w:r>
        <w:separator/>
      </w:r>
    </w:p>
  </w:footnote>
  <w:footnote w:type="continuationSeparator" w:id="0">
    <w:p w:rsidR="00502528" w:rsidRDefault="00502528" w:rsidP="00394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9E" w:rsidRPr="00394B28" w:rsidRDefault="00BF6F9E" w:rsidP="00394B28">
    <w:pPr>
      <w:pStyle w:val="Header"/>
      <w:jc w:val="right"/>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1E087C"/>
    <w:rsid w:val="00001C52"/>
    <w:rsid w:val="000052FA"/>
    <w:rsid w:val="00021C31"/>
    <w:rsid w:val="00024CC6"/>
    <w:rsid w:val="00053D5D"/>
    <w:rsid w:val="00056391"/>
    <w:rsid w:val="00074321"/>
    <w:rsid w:val="00092DDD"/>
    <w:rsid w:val="0009437F"/>
    <w:rsid w:val="000B5773"/>
    <w:rsid w:val="000C6123"/>
    <w:rsid w:val="000E6056"/>
    <w:rsid w:val="000E754E"/>
    <w:rsid w:val="00100E1C"/>
    <w:rsid w:val="00120953"/>
    <w:rsid w:val="00124FD9"/>
    <w:rsid w:val="00157EEE"/>
    <w:rsid w:val="001B2C0F"/>
    <w:rsid w:val="001B5498"/>
    <w:rsid w:val="001C4742"/>
    <w:rsid w:val="001E087C"/>
    <w:rsid w:val="001E3E44"/>
    <w:rsid w:val="001F4D5C"/>
    <w:rsid w:val="002134D9"/>
    <w:rsid w:val="00217944"/>
    <w:rsid w:val="00263164"/>
    <w:rsid w:val="00272B8D"/>
    <w:rsid w:val="002801F5"/>
    <w:rsid w:val="00282C91"/>
    <w:rsid w:val="002A0C84"/>
    <w:rsid w:val="002A406F"/>
    <w:rsid w:val="002A46A2"/>
    <w:rsid w:val="002A4F7C"/>
    <w:rsid w:val="002A6641"/>
    <w:rsid w:val="002C31B5"/>
    <w:rsid w:val="002D28F4"/>
    <w:rsid w:val="002E1142"/>
    <w:rsid w:val="002E74DB"/>
    <w:rsid w:val="002F3418"/>
    <w:rsid w:val="002F3EA0"/>
    <w:rsid w:val="003508D2"/>
    <w:rsid w:val="00357334"/>
    <w:rsid w:val="00376CAF"/>
    <w:rsid w:val="00394B28"/>
    <w:rsid w:val="003A27FB"/>
    <w:rsid w:val="003A2F90"/>
    <w:rsid w:val="003A5E7E"/>
    <w:rsid w:val="003A64A4"/>
    <w:rsid w:val="0040535B"/>
    <w:rsid w:val="004131BE"/>
    <w:rsid w:val="004136F5"/>
    <w:rsid w:val="0042174F"/>
    <w:rsid w:val="0044246C"/>
    <w:rsid w:val="00451B84"/>
    <w:rsid w:val="00473B65"/>
    <w:rsid w:val="00480505"/>
    <w:rsid w:val="00495763"/>
    <w:rsid w:val="00497548"/>
    <w:rsid w:val="004B1432"/>
    <w:rsid w:val="004C694D"/>
    <w:rsid w:val="004D3C48"/>
    <w:rsid w:val="004E48EB"/>
    <w:rsid w:val="00500F55"/>
    <w:rsid w:val="00502528"/>
    <w:rsid w:val="0050508F"/>
    <w:rsid w:val="00516D37"/>
    <w:rsid w:val="00537708"/>
    <w:rsid w:val="00583BE5"/>
    <w:rsid w:val="005975A2"/>
    <w:rsid w:val="005A798B"/>
    <w:rsid w:val="005C1876"/>
    <w:rsid w:val="005D0DF3"/>
    <w:rsid w:val="005D0EF7"/>
    <w:rsid w:val="005D222E"/>
    <w:rsid w:val="005E1751"/>
    <w:rsid w:val="005E1BFE"/>
    <w:rsid w:val="005F048D"/>
    <w:rsid w:val="006033BE"/>
    <w:rsid w:val="00606B64"/>
    <w:rsid w:val="00616F4C"/>
    <w:rsid w:val="0064328F"/>
    <w:rsid w:val="006464C2"/>
    <w:rsid w:val="00664040"/>
    <w:rsid w:val="006651E6"/>
    <w:rsid w:val="00674D81"/>
    <w:rsid w:val="006A0F67"/>
    <w:rsid w:val="006A5330"/>
    <w:rsid w:val="006B775A"/>
    <w:rsid w:val="006F0B6F"/>
    <w:rsid w:val="00703597"/>
    <w:rsid w:val="00720612"/>
    <w:rsid w:val="007216F3"/>
    <w:rsid w:val="00725FF6"/>
    <w:rsid w:val="00730F48"/>
    <w:rsid w:val="00736144"/>
    <w:rsid w:val="00752F99"/>
    <w:rsid w:val="0077291E"/>
    <w:rsid w:val="007903E7"/>
    <w:rsid w:val="007B3000"/>
    <w:rsid w:val="00823730"/>
    <w:rsid w:val="00826B8B"/>
    <w:rsid w:val="008458AE"/>
    <w:rsid w:val="008513AB"/>
    <w:rsid w:val="00853478"/>
    <w:rsid w:val="00862FE1"/>
    <w:rsid w:val="00863453"/>
    <w:rsid w:val="00873E89"/>
    <w:rsid w:val="008A2183"/>
    <w:rsid w:val="008B09EC"/>
    <w:rsid w:val="008E413B"/>
    <w:rsid w:val="00940F28"/>
    <w:rsid w:val="0096123C"/>
    <w:rsid w:val="009672CD"/>
    <w:rsid w:val="00970C42"/>
    <w:rsid w:val="009841FB"/>
    <w:rsid w:val="009901D9"/>
    <w:rsid w:val="009C4924"/>
    <w:rsid w:val="009D6030"/>
    <w:rsid w:val="00A27623"/>
    <w:rsid w:val="00AA1C15"/>
    <w:rsid w:val="00AB5D1A"/>
    <w:rsid w:val="00AC0860"/>
    <w:rsid w:val="00AD72C4"/>
    <w:rsid w:val="00AE2260"/>
    <w:rsid w:val="00AF06E0"/>
    <w:rsid w:val="00B04726"/>
    <w:rsid w:val="00B1771D"/>
    <w:rsid w:val="00B4517B"/>
    <w:rsid w:val="00B45C4D"/>
    <w:rsid w:val="00B47056"/>
    <w:rsid w:val="00B539DE"/>
    <w:rsid w:val="00B56139"/>
    <w:rsid w:val="00B637B8"/>
    <w:rsid w:val="00B67DCC"/>
    <w:rsid w:val="00B70903"/>
    <w:rsid w:val="00B772EF"/>
    <w:rsid w:val="00B96EED"/>
    <w:rsid w:val="00BC09D9"/>
    <w:rsid w:val="00BD660E"/>
    <w:rsid w:val="00BE4FE7"/>
    <w:rsid w:val="00BF1A39"/>
    <w:rsid w:val="00BF3102"/>
    <w:rsid w:val="00BF4DF7"/>
    <w:rsid w:val="00BF6F9E"/>
    <w:rsid w:val="00C001C0"/>
    <w:rsid w:val="00C04CC6"/>
    <w:rsid w:val="00C57CD0"/>
    <w:rsid w:val="00C66B35"/>
    <w:rsid w:val="00C94951"/>
    <w:rsid w:val="00C95147"/>
    <w:rsid w:val="00C97CFB"/>
    <w:rsid w:val="00CF781E"/>
    <w:rsid w:val="00D11FE1"/>
    <w:rsid w:val="00D211D0"/>
    <w:rsid w:val="00D2424A"/>
    <w:rsid w:val="00D306B5"/>
    <w:rsid w:val="00D30E47"/>
    <w:rsid w:val="00D42885"/>
    <w:rsid w:val="00D61543"/>
    <w:rsid w:val="00D66C42"/>
    <w:rsid w:val="00DC1B25"/>
    <w:rsid w:val="00DC32A8"/>
    <w:rsid w:val="00DC3698"/>
    <w:rsid w:val="00DC4A65"/>
    <w:rsid w:val="00DD6F3F"/>
    <w:rsid w:val="00DE5F3C"/>
    <w:rsid w:val="00DF22BF"/>
    <w:rsid w:val="00DF6CBD"/>
    <w:rsid w:val="00E133B3"/>
    <w:rsid w:val="00E445D5"/>
    <w:rsid w:val="00E57C9B"/>
    <w:rsid w:val="00E654D1"/>
    <w:rsid w:val="00E83872"/>
    <w:rsid w:val="00E94BE5"/>
    <w:rsid w:val="00E955A0"/>
    <w:rsid w:val="00E95F60"/>
    <w:rsid w:val="00EB37ED"/>
    <w:rsid w:val="00EC79E3"/>
    <w:rsid w:val="00EE0D25"/>
    <w:rsid w:val="00EE50BE"/>
    <w:rsid w:val="00EF7BCE"/>
    <w:rsid w:val="00F069ED"/>
    <w:rsid w:val="00F3177E"/>
    <w:rsid w:val="00F4334A"/>
    <w:rsid w:val="00F55570"/>
    <w:rsid w:val="00F65441"/>
    <w:rsid w:val="00F67E9B"/>
    <w:rsid w:val="00F80E15"/>
    <w:rsid w:val="00F96C57"/>
    <w:rsid w:val="00FD2B42"/>
    <w:rsid w:val="00FE0086"/>
    <w:rsid w:val="00FE24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7C"/>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2424A"/>
    <w:rPr>
      <w:rFonts w:ascii="Tahoma" w:hAnsi="Tahoma" w:cs="Tahoma"/>
      <w:sz w:val="16"/>
      <w:szCs w:val="16"/>
    </w:rPr>
  </w:style>
  <w:style w:type="character" w:customStyle="1" w:styleId="DocumentMapChar">
    <w:name w:val="Document Map Char"/>
    <w:basedOn w:val="DefaultParagraphFont"/>
    <w:link w:val="DocumentMap"/>
    <w:uiPriority w:val="99"/>
    <w:semiHidden/>
    <w:rsid w:val="00D2424A"/>
    <w:rPr>
      <w:rFonts w:ascii="Tahoma" w:eastAsia="MS Mincho" w:hAnsi="Tahoma" w:cs="Tahoma"/>
      <w:sz w:val="16"/>
      <w:szCs w:val="16"/>
      <w:lang w:eastAsia="bg-BG"/>
    </w:rPr>
  </w:style>
  <w:style w:type="character" w:customStyle="1" w:styleId="hps">
    <w:name w:val="hps"/>
    <w:basedOn w:val="DefaultParagraphFont"/>
    <w:rsid w:val="005D0DF3"/>
  </w:style>
  <w:style w:type="paragraph" w:customStyle="1" w:styleId="Default">
    <w:name w:val="Default"/>
    <w:rsid w:val="008458AE"/>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5F048D"/>
    <w:rPr>
      <w:b/>
      <w:bCs/>
    </w:rPr>
  </w:style>
  <w:style w:type="paragraph" w:styleId="Header">
    <w:name w:val="header"/>
    <w:basedOn w:val="Normal"/>
    <w:link w:val="HeaderChar"/>
    <w:uiPriority w:val="99"/>
    <w:unhideWhenUsed/>
    <w:rsid w:val="00394B28"/>
    <w:pPr>
      <w:tabs>
        <w:tab w:val="center" w:pos="4536"/>
        <w:tab w:val="right" w:pos="9072"/>
      </w:tabs>
    </w:pPr>
  </w:style>
  <w:style w:type="character" w:customStyle="1" w:styleId="HeaderChar">
    <w:name w:val="Header Char"/>
    <w:basedOn w:val="DefaultParagraphFont"/>
    <w:link w:val="Header"/>
    <w:uiPriority w:val="99"/>
    <w:rsid w:val="00394B28"/>
    <w:rPr>
      <w:rFonts w:ascii="Times New Roman" w:eastAsia="MS Mincho" w:hAnsi="Times New Roman"/>
      <w:sz w:val="24"/>
      <w:szCs w:val="24"/>
    </w:rPr>
  </w:style>
  <w:style w:type="paragraph" w:styleId="Footer">
    <w:name w:val="footer"/>
    <w:basedOn w:val="Normal"/>
    <w:link w:val="FooterChar"/>
    <w:uiPriority w:val="99"/>
    <w:unhideWhenUsed/>
    <w:rsid w:val="00394B28"/>
    <w:pPr>
      <w:tabs>
        <w:tab w:val="center" w:pos="4536"/>
        <w:tab w:val="right" w:pos="9072"/>
      </w:tabs>
    </w:pPr>
  </w:style>
  <w:style w:type="character" w:customStyle="1" w:styleId="FooterChar">
    <w:name w:val="Footer Char"/>
    <w:basedOn w:val="DefaultParagraphFont"/>
    <w:link w:val="Footer"/>
    <w:uiPriority w:val="99"/>
    <w:rsid w:val="00394B28"/>
    <w:rPr>
      <w:rFonts w:ascii="Times New Roman" w:eastAsia="MS Mincho" w:hAnsi="Times New Roman"/>
      <w:sz w:val="24"/>
      <w:szCs w:val="24"/>
    </w:rPr>
  </w:style>
  <w:style w:type="paragraph" w:styleId="FootnoteText">
    <w:name w:val="footnote text"/>
    <w:basedOn w:val="Normal"/>
    <w:link w:val="FootnoteTextChar"/>
    <w:uiPriority w:val="99"/>
    <w:semiHidden/>
    <w:unhideWhenUsed/>
    <w:rsid w:val="005A798B"/>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5A798B"/>
    <w:rPr>
      <w:rFonts w:asciiTheme="minorHAnsi" w:eastAsiaTheme="minorEastAsia" w:hAnsiTheme="minorHAnsi" w:cstheme="minorBidi"/>
      <w:lang w:eastAsia="zh-CN"/>
    </w:rPr>
  </w:style>
  <w:style w:type="character" w:styleId="FootnoteReference">
    <w:name w:val="footnote reference"/>
    <w:basedOn w:val="DefaultParagraphFont"/>
    <w:uiPriority w:val="99"/>
    <w:unhideWhenUsed/>
    <w:rsid w:val="005A798B"/>
    <w:rPr>
      <w:rFonts w:cs="TimesNewRomanPSMT"/>
      <w:vertAlign w:val="superscript"/>
    </w:rPr>
  </w:style>
  <w:style w:type="character" w:customStyle="1" w:styleId="alt-edited">
    <w:name w:val="alt-edited"/>
    <w:basedOn w:val="DefaultParagraphFont"/>
    <w:rsid w:val="005D0EF7"/>
  </w:style>
  <w:style w:type="character" w:styleId="Hyperlink">
    <w:name w:val="Hyperlink"/>
    <w:basedOn w:val="DefaultParagraphFont"/>
    <w:uiPriority w:val="99"/>
    <w:unhideWhenUsed/>
    <w:rsid w:val="003573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122991">
      <w:bodyDiv w:val="1"/>
      <w:marLeft w:val="0"/>
      <w:marRight w:val="0"/>
      <w:marTop w:val="0"/>
      <w:marBottom w:val="0"/>
      <w:divBdr>
        <w:top w:val="none" w:sz="0" w:space="0" w:color="auto"/>
        <w:left w:val="none" w:sz="0" w:space="0" w:color="auto"/>
        <w:bottom w:val="none" w:sz="0" w:space="0" w:color="auto"/>
        <w:right w:val="none" w:sz="0" w:space="0" w:color="auto"/>
      </w:divBdr>
    </w:div>
    <w:div w:id="9738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VVMU</Company>
  <LinksUpToDate>false</LinksUpToDate>
  <CharactersWithSpaces>40727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Valio</dc:creator>
  <cp:lastModifiedBy>User</cp:lastModifiedBy>
  <cp:revision>12</cp:revision>
  <cp:lastPrinted>2019-09-07T12:07:00Z</cp:lastPrinted>
  <dcterms:created xsi:type="dcterms:W3CDTF">2019-08-30T05:22:00Z</dcterms:created>
  <dcterms:modified xsi:type="dcterms:W3CDTF">2019-11-14T13:44:00Z</dcterms:modified>
</cp:coreProperties>
</file>