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E58D6" w14:textId="77777777" w:rsidR="00872367" w:rsidRDefault="00872367" w:rsidP="005F13B7">
      <w:pPr>
        <w:jc w:val="center"/>
        <w:rPr>
          <w:b/>
        </w:rPr>
      </w:pPr>
    </w:p>
    <w:p w14:paraId="5B62BE0A" w14:textId="77777777" w:rsidR="00872367" w:rsidRDefault="00872367" w:rsidP="005F13B7">
      <w:pPr>
        <w:jc w:val="center"/>
        <w:rPr>
          <w:b/>
        </w:rPr>
      </w:pPr>
    </w:p>
    <w:p w14:paraId="76217D98" w14:textId="77777777" w:rsidR="00872367" w:rsidRDefault="00872367" w:rsidP="005F13B7">
      <w:pPr>
        <w:jc w:val="center"/>
        <w:rPr>
          <w:b/>
        </w:rPr>
      </w:pPr>
    </w:p>
    <w:p w14:paraId="7DDC19A4" w14:textId="77777777" w:rsidR="00872367" w:rsidRDefault="00872367" w:rsidP="005F13B7">
      <w:pPr>
        <w:jc w:val="center"/>
        <w:rPr>
          <w:b/>
        </w:rPr>
      </w:pPr>
    </w:p>
    <w:p w14:paraId="7FD0984B" w14:textId="77777777" w:rsidR="00872367" w:rsidRDefault="00872367" w:rsidP="005F13B7">
      <w:pPr>
        <w:jc w:val="center"/>
        <w:rPr>
          <w:b/>
        </w:rPr>
      </w:pPr>
    </w:p>
    <w:p w14:paraId="006F6EDC" w14:textId="77777777" w:rsidR="00CD5FD4" w:rsidRPr="00CD5FD4" w:rsidRDefault="00CD5FD4" w:rsidP="005F13B7">
      <w:pPr>
        <w:jc w:val="center"/>
        <w:rPr>
          <w:b/>
        </w:rPr>
      </w:pPr>
      <w:r w:rsidRPr="00CD5FD4">
        <w:rPr>
          <w:b/>
        </w:rPr>
        <w:t>ТРАКИЙСКИЯТ ВЪПРОС ПРЕЗ ПЪРВАТА СВЕТОВНА ВОЙНА</w:t>
      </w:r>
    </w:p>
    <w:p w14:paraId="4DFC99E7" w14:textId="77777777" w:rsidR="00CD5FD4" w:rsidRDefault="00CD5FD4" w:rsidP="005F13B7">
      <w:pPr>
        <w:jc w:val="center"/>
      </w:pPr>
    </w:p>
    <w:p w14:paraId="6EA924A8" w14:textId="77777777" w:rsidR="00CD5FD4" w:rsidRDefault="00CD5FD4" w:rsidP="005F13B7">
      <w:pPr>
        <w:jc w:val="center"/>
        <w:rPr>
          <w:b/>
        </w:rPr>
      </w:pPr>
      <w:r w:rsidRPr="00CD5FD4">
        <w:rPr>
          <w:b/>
        </w:rPr>
        <w:t>Ваня П. Стоянова</w:t>
      </w:r>
    </w:p>
    <w:p w14:paraId="69F0425B" w14:textId="4228F7D9" w:rsidR="00CD5FD4" w:rsidRDefault="00CD5FD4" w:rsidP="005F13B7">
      <w:pPr>
        <w:jc w:val="center"/>
        <w:rPr>
          <w:b/>
        </w:rPr>
      </w:pPr>
    </w:p>
    <w:p w14:paraId="412E8AAE" w14:textId="77777777" w:rsidR="00CD5FD4" w:rsidRPr="005F13B7" w:rsidRDefault="00CD5FD4" w:rsidP="00363D38">
      <w:pPr>
        <w:jc w:val="right"/>
        <w:rPr>
          <w:b/>
        </w:rPr>
      </w:pPr>
      <w:r w:rsidRPr="005F13B7">
        <w:rPr>
          <w:b/>
        </w:rPr>
        <w:t>Главен асистент, доктор</w:t>
      </w:r>
    </w:p>
    <w:p w14:paraId="318B0516" w14:textId="77777777" w:rsidR="00363D38" w:rsidRDefault="00363D38" w:rsidP="00363D38">
      <w:pPr>
        <w:jc w:val="right"/>
        <w:rPr>
          <w:b/>
          <w:lang w:val="en-US"/>
        </w:rPr>
      </w:pPr>
      <w:r w:rsidRPr="005F13B7">
        <w:rPr>
          <w:b/>
          <w:lang w:val="en-US"/>
        </w:rPr>
        <w:t xml:space="preserve">e-mail: </w:t>
      </w:r>
      <w:hyperlink r:id="rId7" w:history="1">
        <w:r w:rsidRPr="003D5705">
          <w:rPr>
            <w:rStyle w:val="Hyperlink"/>
            <w:b/>
            <w:lang w:val="en-US"/>
          </w:rPr>
          <w:t>vpetrova@bas.bg</w:t>
        </w:r>
      </w:hyperlink>
    </w:p>
    <w:p w14:paraId="3D4EE898" w14:textId="77777777" w:rsidR="00363D38" w:rsidRPr="00363D38" w:rsidRDefault="0043740A" w:rsidP="00363D38">
      <w:pPr>
        <w:jc w:val="right"/>
        <w:rPr>
          <w:b/>
        </w:rPr>
      </w:pPr>
      <w:hyperlink r:id="rId8" w:history="1">
        <w:r w:rsidR="00363D38" w:rsidRPr="00363D38">
          <w:rPr>
            <w:b/>
          </w:rPr>
          <w:t>https://orcid.org/0000-0003-4101-1227</w:t>
        </w:r>
      </w:hyperlink>
    </w:p>
    <w:p w14:paraId="173DF3A0" w14:textId="77777777" w:rsidR="00363D38" w:rsidRDefault="00363D38" w:rsidP="00363D38">
      <w:pPr>
        <w:jc w:val="right"/>
        <w:rPr>
          <w:b/>
        </w:rPr>
      </w:pPr>
      <w:r w:rsidRPr="005F13B7">
        <w:rPr>
          <w:b/>
        </w:rPr>
        <w:t xml:space="preserve">Институт за исторически изследвания – </w:t>
      </w:r>
    </w:p>
    <w:p w14:paraId="3EB803E3" w14:textId="77777777" w:rsidR="00363D38" w:rsidRPr="005F13B7" w:rsidRDefault="00363D38" w:rsidP="00363D38">
      <w:pPr>
        <w:jc w:val="right"/>
        <w:rPr>
          <w:b/>
        </w:rPr>
      </w:pPr>
      <w:r w:rsidRPr="005F13B7">
        <w:rPr>
          <w:b/>
        </w:rPr>
        <w:t>Българска академия на науките</w:t>
      </w:r>
    </w:p>
    <w:p w14:paraId="3479EF3C" w14:textId="77777777" w:rsidR="00CD5FD4" w:rsidRPr="005F13B7" w:rsidRDefault="00CD5FD4" w:rsidP="00363D38">
      <w:pPr>
        <w:jc w:val="right"/>
        <w:rPr>
          <w:b/>
        </w:rPr>
      </w:pPr>
      <w:r w:rsidRPr="005F13B7">
        <w:rPr>
          <w:b/>
        </w:rPr>
        <w:t>ПК 1113, София, бул. „Шипченски проход“, № 52, бл. 17</w:t>
      </w:r>
    </w:p>
    <w:p w14:paraId="44DBAD7C" w14:textId="77777777" w:rsidR="00CD5FD4" w:rsidRDefault="00CD5FD4" w:rsidP="005F13B7">
      <w:pPr>
        <w:jc w:val="center"/>
      </w:pPr>
    </w:p>
    <w:p w14:paraId="3A9B3BF9" w14:textId="77777777" w:rsidR="00CD5FD4" w:rsidRDefault="00CD5FD4" w:rsidP="005F13B7">
      <w:pPr>
        <w:ind w:firstLine="709"/>
        <w:jc w:val="both"/>
      </w:pPr>
      <w:r w:rsidRPr="005F13B7">
        <w:rPr>
          <w:b/>
          <w:i/>
        </w:rPr>
        <w:t>Анотация:</w:t>
      </w:r>
      <w:r w:rsidR="005F13B7">
        <w:rPr>
          <w:i/>
          <w:lang w:val="en-US"/>
        </w:rPr>
        <w:t xml:space="preserve"> </w:t>
      </w:r>
      <w:r>
        <w:t xml:space="preserve">Статията разглежда дипломатическите, териториални и етнодемографски аспекти на българската политика по Тракийския въпрос през Първата световна война. </w:t>
      </w:r>
    </w:p>
    <w:p w14:paraId="705895B2" w14:textId="77777777" w:rsidR="00CD5FD4" w:rsidRDefault="00CD5FD4" w:rsidP="005F13B7">
      <w:pPr>
        <w:ind w:firstLine="709"/>
        <w:jc w:val="both"/>
      </w:pPr>
      <w:r>
        <w:t>Нерешеният докрай национален въпрос нарежда България на страната на Централните сили в избухналия през 1914 г. глобален конфликт. Обезбъ</w:t>
      </w:r>
      <w:r w:rsidR="003175A6">
        <w:t>лгарената през 1913 г. Източна (Одринска)</w:t>
      </w:r>
      <w:r>
        <w:t xml:space="preserve"> Тракия отстъпва на заден план в българските национални аспирации, доминирани от етническия принцип, който отрежда на Македония първенствуващо място в тях. В годините на Първата световна война българската държава се утвърждава институционално и етнодемографски в Западна Тракия, станала част от нейната територия през 1913 г. За младотурците, обаче, макар и съюзници във войната, това е само временно отстъпление от трайните стратегически интереси на Османската империя в региона. </w:t>
      </w:r>
    </w:p>
    <w:p w14:paraId="1173D07E" w14:textId="77777777" w:rsidR="00CD5FD4" w:rsidRDefault="00CD5FD4" w:rsidP="005F13B7">
      <w:pPr>
        <w:ind w:firstLine="709"/>
        <w:jc w:val="both"/>
      </w:pPr>
      <w:r>
        <w:t>Статията е разработена въз основа на литература, публикувани и непубликувани документи от фондовете на  ЦДА и научния архив на БАН.</w:t>
      </w:r>
    </w:p>
    <w:p w14:paraId="23122AF2" w14:textId="77777777" w:rsidR="00CD5FD4" w:rsidRDefault="00CD5FD4" w:rsidP="005F13B7">
      <w:pPr>
        <w:ind w:firstLine="709"/>
        <w:jc w:val="both"/>
      </w:pPr>
    </w:p>
    <w:p w14:paraId="0B065019" w14:textId="77777777" w:rsidR="00CD5FD4" w:rsidRDefault="00CD5FD4" w:rsidP="005F13B7">
      <w:pPr>
        <w:ind w:firstLine="709"/>
        <w:jc w:val="both"/>
      </w:pPr>
      <w:r w:rsidRPr="005F13B7">
        <w:rPr>
          <w:b/>
          <w:i/>
        </w:rPr>
        <w:t>Ключови думи</w:t>
      </w:r>
      <w:r>
        <w:t>: Тракийски въпрос, Източна Тракия, Западна Тракия, България, Османска империя</w:t>
      </w:r>
    </w:p>
    <w:p w14:paraId="0C3B7BD1" w14:textId="77777777" w:rsidR="00CD5FD4" w:rsidRDefault="00CD5FD4" w:rsidP="00CD5FD4"/>
    <w:p w14:paraId="6109C542" w14:textId="77777777" w:rsidR="00CD5FD4" w:rsidRDefault="00CD5FD4" w:rsidP="00CD5FD4"/>
    <w:p w14:paraId="4EE167FE" w14:textId="77777777" w:rsidR="00CD5FD4" w:rsidRPr="005F13B7" w:rsidRDefault="00CD5FD4" w:rsidP="005F13B7">
      <w:pPr>
        <w:jc w:val="center"/>
        <w:rPr>
          <w:b/>
        </w:rPr>
      </w:pPr>
      <w:r w:rsidRPr="005F13B7">
        <w:rPr>
          <w:b/>
        </w:rPr>
        <w:t>THE THRACIAN ISSUE DURING THE FIRST WORLD WAR</w:t>
      </w:r>
    </w:p>
    <w:p w14:paraId="385F4E25" w14:textId="77777777" w:rsidR="005F13B7" w:rsidRPr="005F13B7" w:rsidRDefault="005F13B7" w:rsidP="005F13B7">
      <w:pPr>
        <w:jc w:val="center"/>
        <w:rPr>
          <w:b/>
          <w:lang w:val="en-US"/>
        </w:rPr>
      </w:pPr>
    </w:p>
    <w:p w14:paraId="3B45B73C" w14:textId="77777777" w:rsidR="00CD5FD4" w:rsidRPr="005F13B7" w:rsidRDefault="005F13B7" w:rsidP="0036773A">
      <w:pPr>
        <w:jc w:val="right"/>
        <w:rPr>
          <w:b/>
          <w:lang w:val="en-US"/>
        </w:rPr>
      </w:pPr>
      <w:r>
        <w:rPr>
          <w:b/>
          <w:lang w:val="en-US"/>
        </w:rPr>
        <w:t>Assist.</w:t>
      </w:r>
      <w:r w:rsidR="00363D38">
        <w:rPr>
          <w:b/>
        </w:rPr>
        <w:t xml:space="preserve"> </w:t>
      </w:r>
      <w:r w:rsidR="00363D38">
        <w:rPr>
          <w:b/>
          <w:lang w:val="en-US"/>
        </w:rPr>
        <w:t>Professor</w:t>
      </w:r>
      <w:r>
        <w:rPr>
          <w:b/>
          <w:lang w:val="en-US"/>
        </w:rPr>
        <w:t xml:space="preserve"> </w:t>
      </w:r>
      <w:r w:rsidR="00CD5FD4" w:rsidRPr="005F13B7">
        <w:rPr>
          <w:b/>
          <w:lang w:val="en-US"/>
        </w:rPr>
        <w:t>Vania P. Stoyanova</w:t>
      </w:r>
    </w:p>
    <w:p w14:paraId="7C9351CF" w14:textId="77777777" w:rsidR="0036773A" w:rsidRDefault="0036773A" w:rsidP="0036773A">
      <w:pPr>
        <w:jc w:val="right"/>
        <w:rPr>
          <w:b/>
          <w:lang w:val="en-US"/>
        </w:rPr>
      </w:pPr>
      <w:r w:rsidRPr="005F13B7">
        <w:rPr>
          <w:b/>
          <w:lang w:val="en-US"/>
        </w:rPr>
        <w:t xml:space="preserve">e-mail: </w:t>
      </w:r>
      <w:hyperlink r:id="rId9" w:history="1">
        <w:r w:rsidR="00363D38" w:rsidRPr="003D5705">
          <w:rPr>
            <w:rStyle w:val="Hyperlink"/>
            <w:b/>
            <w:lang w:val="en-US"/>
          </w:rPr>
          <w:t>vpetrova@bas.bg</w:t>
        </w:r>
      </w:hyperlink>
    </w:p>
    <w:p w14:paraId="3AB66A4F" w14:textId="77777777" w:rsidR="00363D38" w:rsidRPr="00363D38" w:rsidRDefault="0043740A" w:rsidP="00363D38">
      <w:pPr>
        <w:jc w:val="right"/>
        <w:rPr>
          <w:b/>
        </w:rPr>
      </w:pPr>
      <w:hyperlink r:id="rId10" w:history="1">
        <w:r w:rsidR="00363D38" w:rsidRPr="00363D38">
          <w:rPr>
            <w:b/>
          </w:rPr>
          <w:t>https://orcid.org/0000-0003-4101-1227</w:t>
        </w:r>
      </w:hyperlink>
    </w:p>
    <w:p w14:paraId="03193923" w14:textId="77777777" w:rsidR="00363D38" w:rsidRDefault="00CD5FD4" w:rsidP="0036773A">
      <w:pPr>
        <w:jc w:val="right"/>
        <w:rPr>
          <w:b/>
          <w:lang w:val="en-US"/>
        </w:rPr>
      </w:pPr>
      <w:r w:rsidRPr="005F13B7">
        <w:rPr>
          <w:b/>
          <w:lang w:val="en-US"/>
        </w:rPr>
        <w:t xml:space="preserve">Institute for Historical Studies – </w:t>
      </w:r>
    </w:p>
    <w:p w14:paraId="79B19E6C" w14:textId="77777777" w:rsidR="00CD5FD4" w:rsidRPr="005F13B7" w:rsidRDefault="00CD5FD4" w:rsidP="0036773A">
      <w:pPr>
        <w:jc w:val="right"/>
        <w:rPr>
          <w:b/>
          <w:lang w:val="en-US"/>
        </w:rPr>
      </w:pPr>
      <w:r w:rsidRPr="005F13B7">
        <w:rPr>
          <w:b/>
          <w:lang w:val="en-US"/>
        </w:rPr>
        <w:t>Bulgarian Academy of Sciences</w:t>
      </w:r>
    </w:p>
    <w:p w14:paraId="2E17839C" w14:textId="77777777" w:rsidR="00CD5FD4" w:rsidRPr="005F13B7" w:rsidRDefault="00CD5FD4" w:rsidP="0036773A">
      <w:pPr>
        <w:jc w:val="right"/>
        <w:rPr>
          <w:b/>
          <w:lang w:val="en-US"/>
        </w:rPr>
      </w:pPr>
      <w:r w:rsidRPr="005F13B7">
        <w:rPr>
          <w:b/>
          <w:lang w:val="en-US"/>
        </w:rPr>
        <w:t>Sofa, Bulgaria</w:t>
      </w:r>
    </w:p>
    <w:p w14:paraId="5720B124" w14:textId="77777777" w:rsidR="00CD5FD4" w:rsidRDefault="00CD5FD4" w:rsidP="00CD5FD4"/>
    <w:p w14:paraId="1C389822" w14:textId="77777777" w:rsidR="00CD5FD4" w:rsidRDefault="00CD5FD4" w:rsidP="005F13B7">
      <w:pPr>
        <w:ind w:firstLine="709"/>
        <w:jc w:val="both"/>
      </w:pPr>
      <w:r w:rsidRPr="005F13B7">
        <w:rPr>
          <w:b/>
          <w:i/>
          <w:lang w:val="en-US"/>
        </w:rPr>
        <w:t>Abstract:</w:t>
      </w:r>
      <w:r>
        <w:rPr>
          <w:lang w:val="en-US"/>
        </w:rPr>
        <w:t xml:space="preserve"> </w:t>
      </w:r>
      <w:r>
        <w:t>The article examines the diplomatic, territorial and ethnographic aspects of Bulgarian policy on the Thracian issue during the First World War.</w:t>
      </w:r>
    </w:p>
    <w:p w14:paraId="423112F7" w14:textId="77777777" w:rsidR="00CD5FD4" w:rsidRDefault="00CD5FD4" w:rsidP="005F13B7">
      <w:pPr>
        <w:ind w:firstLine="709"/>
        <w:jc w:val="both"/>
      </w:pPr>
      <w:r>
        <w:t>The unresolved national issue placed Bulgaria on the side of the Central Powers in the global conflict that broke out in 1914. D</w:t>
      </w:r>
      <w:r w:rsidR="003175A6">
        <w:t xml:space="preserve">e-Bulgarianizd in 1913 Eastern </w:t>
      </w:r>
      <w:r w:rsidR="003175A6">
        <w:rPr>
          <w:lang w:val="en-US"/>
        </w:rPr>
        <w:t>(</w:t>
      </w:r>
      <w:r w:rsidR="003175A6">
        <w:t>Adrianople</w:t>
      </w:r>
      <w:r w:rsidR="003175A6">
        <w:rPr>
          <w:lang w:val="en-US"/>
        </w:rPr>
        <w:t>)</w:t>
      </w:r>
      <w:r>
        <w:t xml:space="preserve"> Thrace fell into the background of Bulgarian national aspirations, dominated by the ethnic principle, which gave Macedonia a leading place in them. In the years of the First World War Bulgaria </w:t>
      </w:r>
      <w:r>
        <w:lastRenderedPageBreak/>
        <w:t>established its institutional and ethno-demographic positions in Weste</w:t>
      </w:r>
      <w:r w:rsidR="003175A6">
        <w:t>rn (Aegean)</w:t>
      </w:r>
      <w:r>
        <w:t xml:space="preserve"> Thrace, which had become part of its state territory in 1913. However, for the Young Turks government, although being allies in the war, this was only a temporary retreat from the long-term strategic interests of the Ottoman Empire in the region.</w:t>
      </w:r>
    </w:p>
    <w:p w14:paraId="6FB15390" w14:textId="77777777" w:rsidR="00CD5FD4" w:rsidRDefault="00CD5FD4" w:rsidP="005F13B7">
      <w:pPr>
        <w:ind w:firstLine="709"/>
        <w:jc w:val="both"/>
      </w:pPr>
      <w:r>
        <w:t>The research is based on literature, published and unpublished documents from the funds of the Central State Archives and the Scientific Archive of the Bulgarian Academy of Sciences.</w:t>
      </w:r>
    </w:p>
    <w:p w14:paraId="00DFA03F" w14:textId="77777777" w:rsidR="00CD5FD4" w:rsidRDefault="00CD5FD4" w:rsidP="005F13B7">
      <w:pPr>
        <w:ind w:firstLine="709"/>
        <w:jc w:val="both"/>
      </w:pPr>
    </w:p>
    <w:p w14:paraId="1E1337C7" w14:textId="77777777" w:rsidR="00E00B80" w:rsidRDefault="005F13B7" w:rsidP="005F13B7">
      <w:pPr>
        <w:ind w:firstLine="709"/>
        <w:jc w:val="both"/>
      </w:pPr>
      <w:r w:rsidRPr="005F13B7">
        <w:rPr>
          <w:b/>
          <w:i/>
        </w:rPr>
        <w:t>Key</w:t>
      </w:r>
      <w:r w:rsidR="00CD5FD4" w:rsidRPr="005F13B7">
        <w:rPr>
          <w:b/>
          <w:i/>
        </w:rPr>
        <w:t>words</w:t>
      </w:r>
      <w:r w:rsidR="00CD5FD4">
        <w:t>: Thracian issue, Eastern Thrace, Western Thrace, Bulgaria, Ottoman Empire</w:t>
      </w:r>
    </w:p>
    <w:p w14:paraId="624F8B2F" w14:textId="77777777" w:rsidR="004C61BC" w:rsidRDefault="004C61BC" w:rsidP="005F13B7">
      <w:pPr>
        <w:ind w:firstLine="709"/>
        <w:jc w:val="both"/>
      </w:pPr>
    </w:p>
    <w:p w14:paraId="209B70C4" w14:textId="77777777" w:rsidR="004C61BC" w:rsidRDefault="004C61BC" w:rsidP="004C61BC">
      <w:pPr>
        <w:ind w:firstLine="709"/>
        <w:jc w:val="both"/>
      </w:pPr>
      <w:r>
        <w:t xml:space="preserve">В българската историография отдавна се е утвърдило становището, че в името на националното обединениe, разбирано като обединение на етническите българи в една държава, през второто десетилетия на ХХ век България </w:t>
      </w:r>
      <w:r w:rsidR="00323DF7">
        <w:t>воюва</w:t>
      </w:r>
      <w:r>
        <w:t xml:space="preserve"> в три последователни войни. Именно нерешеният докрай национален въпрос през Балканските войни тласка българските политици към участие в новия световен конфликт в съюз с една от двете воюващи коалиции. </w:t>
      </w:r>
    </w:p>
    <w:p w14:paraId="0641D38B" w14:textId="77777777" w:rsidR="004C61BC" w:rsidRDefault="0027302A" w:rsidP="004C61BC">
      <w:pPr>
        <w:ind w:firstLine="709"/>
        <w:jc w:val="both"/>
      </w:pPr>
      <w:r>
        <w:t>Какво е мястото на Т</w:t>
      </w:r>
      <w:r w:rsidR="004C61BC">
        <w:t>ракийския въпрос в този съдбоносен за поколения напред</w:t>
      </w:r>
      <w:r w:rsidR="00D74C77">
        <w:t xml:space="preserve"> избор, каква</w:t>
      </w:r>
      <w:r w:rsidR="004C61BC">
        <w:t xml:space="preserve"> </w:t>
      </w:r>
      <w:r w:rsidR="00D74C77">
        <w:t xml:space="preserve">е </w:t>
      </w:r>
      <w:r w:rsidR="004C61BC">
        <w:t>българската политика в годините на войната по отношение на трите му асп</w:t>
      </w:r>
      <w:r>
        <w:t xml:space="preserve">екта – територия, население и </w:t>
      </w:r>
      <w:r w:rsidR="004C426E">
        <w:t xml:space="preserve">историческо наследство – </w:t>
      </w:r>
      <w:r w:rsidR="004C61BC">
        <w:t xml:space="preserve">на тези въпроси търси отговор </w:t>
      </w:r>
      <w:r w:rsidR="004C61BC" w:rsidRPr="00406E83">
        <w:t>настоящ</w:t>
      </w:r>
      <w:r w:rsidR="003C102B" w:rsidRPr="00406E83">
        <w:t>ият доклад.</w:t>
      </w:r>
      <w:r w:rsidR="004C61BC">
        <w:t xml:space="preserve"> </w:t>
      </w:r>
    </w:p>
    <w:p w14:paraId="265D21C9" w14:textId="77777777" w:rsidR="00F34A79" w:rsidRDefault="00F34A79" w:rsidP="00F34A79">
      <w:pPr>
        <w:ind w:firstLine="709"/>
        <w:jc w:val="both"/>
      </w:pPr>
      <w:r>
        <w:t xml:space="preserve">След края на Балканските войни територията на бившия Одрински вилает е  разделена между България и Турция. Според решенията на Цариградския договор </w:t>
      </w:r>
      <w:r w:rsidR="00F05FFD">
        <w:t xml:space="preserve">от 16/29 септември 1913 г. </w:t>
      </w:r>
      <w:r>
        <w:t xml:space="preserve">Източна Тракия, реокупирана през лятото на </w:t>
      </w:r>
      <w:r w:rsidR="00F05FFD">
        <w:t>същата година</w:t>
      </w:r>
      <w:r w:rsidR="006E2B51">
        <w:t>,</w:t>
      </w:r>
      <w:r w:rsidR="00D13075">
        <w:t xml:space="preserve"> остава  в голямата си част </w:t>
      </w:r>
      <w:r w:rsidR="00A670CD">
        <w:t>в Османската империя, а</w:t>
      </w:r>
      <w:r>
        <w:t xml:space="preserve"> към България са присъединени само </w:t>
      </w:r>
      <w:r w:rsidR="00D13075">
        <w:t xml:space="preserve">Мустафапаша </w:t>
      </w:r>
      <w:r w:rsidR="00D13075">
        <w:rPr>
          <w:lang w:val="en-US"/>
        </w:rPr>
        <w:t>(</w:t>
      </w:r>
      <w:r w:rsidR="00A670CD">
        <w:t xml:space="preserve">дн. </w:t>
      </w:r>
      <w:r>
        <w:t>Свиленград</w:t>
      </w:r>
      <w:r w:rsidR="00D13075">
        <w:t>)</w:t>
      </w:r>
      <w:r>
        <w:t xml:space="preserve">, Малко Търново, </w:t>
      </w:r>
      <w:r w:rsidR="00D13075">
        <w:t xml:space="preserve">Васиико (дн. </w:t>
      </w:r>
      <w:r>
        <w:t>Царево</w:t>
      </w:r>
      <w:r w:rsidR="00D13075">
        <w:t>)</w:t>
      </w:r>
      <w:r>
        <w:t xml:space="preserve"> </w:t>
      </w:r>
      <w:r w:rsidR="00A670CD">
        <w:t xml:space="preserve">и околностите им. </w:t>
      </w:r>
      <w:r w:rsidR="009B1542">
        <w:rPr>
          <w:lang w:val="en-US"/>
        </w:rPr>
        <w:t>[8:</w:t>
      </w:r>
      <w:r w:rsidR="00D13075">
        <w:t xml:space="preserve"> 333-338</w:t>
      </w:r>
      <w:r w:rsidR="009B1542">
        <w:rPr>
          <w:lang w:val="en-US"/>
        </w:rPr>
        <w:t>].</w:t>
      </w:r>
      <w:r w:rsidR="00D13075">
        <w:t xml:space="preserve"> Подписването на договора </w:t>
      </w:r>
      <w:r>
        <w:t>позволява на Б</w:t>
      </w:r>
      <w:r w:rsidR="00D13075">
        <w:t>ългария да заеме Западна Тракия</w:t>
      </w:r>
      <w:r>
        <w:t xml:space="preserve"> ме</w:t>
      </w:r>
      <w:r w:rsidR="00D1152E">
        <w:t>жду устията на Места и Марица с</w:t>
      </w:r>
      <w:r>
        <w:t xml:space="preserve"> градовете Ксанти, Дедеагач и Гюмюрджина, </w:t>
      </w:r>
      <w:r w:rsidR="0027302A">
        <w:t xml:space="preserve"> </w:t>
      </w:r>
      <w:r w:rsidR="00D13075">
        <w:t xml:space="preserve">която бившите й </w:t>
      </w:r>
      <w:r w:rsidR="00DC711C">
        <w:t xml:space="preserve">съюзници й отстъпват в Букурещ </w:t>
      </w:r>
      <w:r w:rsidR="00D13075">
        <w:t xml:space="preserve">на </w:t>
      </w:r>
      <w:r>
        <w:t>28 юли/10 август 1913 г.</w:t>
      </w:r>
      <w:r w:rsidR="009B1542">
        <w:t xml:space="preserve"> </w:t>
      </w:r>
      <w:r w:rsidR="009B1542">
        <w:rPr>
          <w:lang w:val="en-US"/>
        </w:rPr>
        <w:t>[4:</w:t>
      </w:r>
      <w:r>
        <w:t xml:space="preserve">55; </w:t>
      </w:r>
      <w:r w:rsidR="009B1542">
        <w:rPr>
          <w:lang w:val="en-US"/>
        </w:rPr>
        <w:t>8:330-332].</w:t>
      </w:r>
      <w:r w:rsidR="00A670CD">
        <w:t xml:space="preserve"> </w:t>
      </w:r>
      <w:r>
        <w:t xml:space="preserve">Това поставя развитието на Тракийския въпрос като част от българския национален въпрос в нова ситуация и обуславя различния политически подход към всяка една от двете </w:t>
      </w:r>
      <w:r w:rsidR="00B92ADB">
        <w:t>области на Тракия</w:t>
      </w:r>
      <w:r>
        <w:t xml:space="preserve"> през следващите години. </w:t>
      </w:r>
    </w:p>
    <w:p w14:paraId="5DE5EEE4" w14:textId="77777777" w:rsidR="00A670CD" w:rsidRDefault="00545156" w:rsidP="00F34A79">
      <w:pPr>
        <w:ind w:firstLine="709"/>
        <w:jc w:val="both"/>
      </w:pPr>
      <w:r w:rsidRPr="00545156">
        <w:t xml:space="preserve">Когато избухва Първата световна война, главният въпрос в борбата за спечелване на неутрална България с нейното стратегическо разположение на Балканите и </w:t>
      </w:r>
      <w:r w:rsidR="00D8329D">
        <w:t>боеспособна армия о</w:t>
      </w:r>
      <w:r w:rsidRPr="00545156">
        <w:t xml:space="preserve">т страна на двата противостоящи блока е удовлетворяване на нейните териториални претенции – т.е., връщането на онези територии, от които е лишена от своите балкански съюзници, а също така – от Румъния и Османската империя. Те включват „спорната” и „безспорна” зона в Македония, пристанището Кавала на Егейския бряг, </w:t>
      </w:r>
      <w:r w:rsidRPr="0027302A">
        <w:t xml:space="preserve">Одринска </w:t>
      </w:r>
      <w:r w:rsidRPr="0027302A">
        <w:rPr>
          <w:lang w:val="en-US"/>
        </w:rPr>
        <w:t>(</w:t>
      </w:r>
      <w:r w:rsidRPr="0027302A">
        <w:t>Източна</w:t>
      </w:r>
      <w:r w:rsidRPr="0027302A">
        <w:rPr>
          <w:lang w:val="en-US"/>
        </w:rPr>
        <w:t>)</w:t>
      </w:r>
      <w:r w:rsidRPr="0027302A">
        <w:t xml:space="preserve"> Тракия</w:t>
      </w:r>
      <w:r w:rsidRPr="00545156">
        <w:t xml:space="preserve"> до линията Мидия-Енос и Южна Добруджа.</w:t>
      </w:r>
      <w:r>
        <w:t xml:space="preserve"> </w:t>
      </w:r>
    </w:p>
    <w:p w14:paraId="590A769F" w14:textId="77777777" w:rsidR="00342369" w:rsidRDefault="00342369" w:rsidP="00342369">
      <w:pPr>
        <w:ind w:firstLine="709"/>
        <w:jc w:val="both"/>
      </w:pPr>
      <w:r>
        <w:t>Линията „Мидия-Енос” присъства в офертите на страните от Съглашението, но по отношение на останалите територии сред тях липсва единно становище. Основният недостатък на направените от Антантата обещания към България в нотата й от 29 май 1915 г. е, че  териториалните отстъпки в безспорната зона и Кавала се отлагат за след края на войната</w:t>
      </w:r>
      <w:r w:rsidR="00D13075">
        <w:t xml:space="preserve">, при това – </w:t>
      </w:r>
      <w:r>
        <w:t xml:space="preserve">в зависимост от компенсациите на Сърбия и Гърция за сметка на Австро-Унгария и Турция. А що се отнася до Източна Тракия, за нея  трябва да се воюва още сега. </w:t>
      </w:r>
      <w:r w:rsidR="009B1542">
        <w:t>[</w:t>
      </w:r>
      <w:r w:rsidR="009B1542">
        <w:rPr>
          <w:lang w:val="en-US"/>
        </w:rPr>
        <w:t>9:</w:t>
      </w:r>
      <w:r w:rsidR="006E2B51">
        <w:t>32</w:t>
      </w:r>
      <w:r w:rsidR="009B1542">
        <w:rPr>
          <w:lang w:val="en-US"/>
        </w:rPr>
        <w:t>].</w:t>
      </w:r>
      <w:r w:rsidR="005D4A4C">
        <w:t xml:space="preserve"> </w:t>
      </w:r>
      <w:r>
        <w:t xml:space="preserve">На българската армия, която познава тракийския военен театър, се разчита да се изправи отново срещу Османската империя. Либералното правителство, обаче, не допуска нов поход в обезбългарената Източна Тракия. По думите на българския </w:t>
      </w:r>
      <w:r w:rsidR="00F623AF">
        <w:t xml:space="preserve">дипломат Георги Пасаров, </w:t>
      </w:r>
      <w:r>
        <w:t xml:space="preserve">одобрени </w:t>
      </w:r>
      <w:r w:rsidR="0084327B">
        <w:t xml:space="preserve">лично </w:t>
      </w:r>
      <w:r>
        <w:t xml:space="preserve">от цар Фердинанд, „Балканската война бе предприета за освобождението на сънародниците ни, а сега за какво ще я предприемем. </w:t>
      </w:r>
      <w:r>
        <w:lastRenderedPageBreak/>
        <w:t>Българският народ не е стадо, не могат да го водят напре</w:t>
      </w:r>
      <w:r w:rsidR="009B1542">
        <w:t xml:space="preserve">д без да му дадат един идеал.” </w:t>
      </w:r>
      <w:r w:rsidR="009B1542">
        <w:rPr>
          <w:lang w:val="en-US"/>
        </w:rPr>
        <w:t>[5:</w:t>
      </w:r>
      <w:r>
        <w:t>88</w:t>
      </w:r>
      <w:r w:rsidR="009B1542">
        <w:rPr>
          <w:lang w:val="en-US"/>
        </w:rPr>
        <w:t>].</w:t>
      </w:r>
    </w:p>
    <w:p w14:paraId="01758AC8" w14:textId="77777777" w:rsidR="00342369" w:rsidRDefault="00342369" w:rsidP="00342369">
      <w:pPr>
        <w:ind w:firstLine="709"/>
        <w:jc w:val="both"/>
      </w:pPr>
      <w:r>
        <w:t>Централните сили</w:t>
      </w:r>
      <w:r w:rsidR="00C60052">
        <w:t xml:space="preserve">, от друга страна, </w:t>
      </w:r>
      <w:r>
        <w:t xml:space="preserve"> са много по-щедри – те предлагат всичко, и то веднага, с изключение на линията Мидия-Енос. </w:t>
      </w:r>
      <w:r w:rsidR="00080FF7">
        <w:t>С</w:t>
      </w:r>
      <w:r>
        <w:t xml:space="preserve">лед дълги и сложни преговори, </w:t>
      </w:r>
      <w:r w:rsidR="00080FF7">
        <w:t xml:space="preserve">в които българската </w:t>
      </w:r>
      <w:r w:rsidR="00D8329D">
        <w:t xml:space="preserve">дипломация </w:t>
      </w:r>
      <w:r w:rsidR="00080FF7">
        <w:t xml:space="preserve">се опитва безуспешно да </w:t>
      </w:r>
      <w:r w:rsidR="007C352F">
        <w:t xml:space="preserve">получи </w:t>
      </w:r>
      <w:r w:rsidR="00080FF7">
        <w:t xml:space="preserve">териториални </w:t>
      </w:r>
      <w:r w:rsidR="00413C2D">
        <w:t>компенсации от Осман</w:t>
      </w:r>
      <w:r w:rsidR="009B1542">
        <w:t>ската империя в Източна Тракия [</w:t>
      </w:r>
      <w:r w:rsidR="009B1542">
        <w:rPr>
          <w:lang w:val="en-US"/>
        </w:rPr>
        <w:t>5:</w:t>
      </w:r>
      <w:r w:rsidR="001178AA">
        <w:t>149-169</w:t>
      </w:r>
      <w:r w:rsidR="009B1542">
        <w:rPr>
          <w:lang w:val="en-US"/>
        </w:rPr>
        <w:t>]</w:t>
      </w:r>
      <w:r w:rsidR="00080FF7">
        <w:t xml:space="preserve">, </w:t>
      </w:r>
      <w:r>
        <w:t>се стига до подписването на тайната спогодба, военната конвенция и съюзническия договор между България и Германия от 24</w:t>
      </w:r>
      <w:r w:rsidR="002A3661">
        <w:t xml:space="preserve"> август/6 септември 1915 г. С</w:t>
      </w:r>
      <w:r>
        <w:t>ъщия ден министър-председателят В</w:t>
      </w:r>
      <w:r w:rsidR="00C97E8E">
        <w:t xml:space="preserve">. Радославов слага подписа си </w:t>
      </w:r>
      <w:r>
        <w:t>под още едно споразумение – Конвенцията по изменение на българо-турската граница, с която Турция отстъпва една 2-километрова ивица земя по левия бряг на  Марица, включваща Одринското предградие Караагач с жп гара, или общо 2390 кв. км площ</w:t>
      </w:r>
      <w:r w:rsidR="00614142">
        <w:t xml:space="preserve"> с</w:t>
      </w:r>
      <w:r w:rsidR="00614142" w:rsidRPr="00614142">
        <w:t>ъс 160 населени места</w:t>
      </w:r>
      <w:r w:rsidR="00BC6948">
        <w:t>,</w:t>
      </w:r>
      <w:r w:rsidR="00D8329D">
        <w:t xml:space="preserve"> сред които градовете Караагач </w:t>
      </w:r>
      <w:r w:rsidR="00D8329D">
        <w:rPr>
          <w:lang w:val="en-US"/>
        </w:rPr>
        <w:t>(</w:t>
      </w:r>
      <w:r w:rsidR="00614142" w:rsidRPr="00614142">
        <w:t>О</w:t>
      </w:r>
      <w:r w:rsidR="00D8329D">
        <w:t>дрин</w:t>
      </w:r>
      <w:r w:rsidR="00D8329D">
        <w:rPr>
          <w:lang w:val="en-US"/>
        </w:rPr>
        <w:t>)</w:t>
      </w:r>
      <w:r w:rsidR="00614142">
        <w:t>, Димотика и Кулели Бургас</w:t>
      </w:r>
      <w:r w:rsidRPr="00614142">
        <w:t>.</w:t>
      </w:r>
      <w:r w:rsidR="00C60052">
        <w:t xml:space="preserve"> </w:t>
      </w:r>
      <w:r w:rsidR="00A01EE5">
        <w:t xml:space="preserve">С минимални териториални отстъпки Османската империя </w:t>
      </w:r>
      <w:r w:rsidR="00D8329D">
        <w:t xml:space="preserve">привлича </w:t>
      </w:r>
      <w:r w:rsidR="00A01EE5">
        <w:t>на своя страна един бивш и при други обстоятелства – опасен военен противник. Безспорна</w:t>
      </w:r>
      <w:r w:rsidR="00D8329D">
        <w:t>та</w:t>
      </w:r>
      <w:r w:rsidR="00A01EE5">
        <w:t xml:space="preserve"> придобивка, изтъквана от либералите и техните привърженици, е овладяването на жп линия по р. Марица, която осигурява безпрепятствена връзка със Западна Тракия и б</w:t>
      </w:r>
      <w:r w:rsidR="009B1542">
        <w:t>еломорските пристанища</w:t>
      </w:r>
      <w:r w:rsidR="009B1542">
        <w:rPr>
          <w:lang w:val="en-US"/>
        </w:rPr>
        <w:t xml:space="preserve"> [11:</w:t>
      </w:r>
      <w:r w:rsidR="00A01EE5">
        <w:t>138-140</w:t>
      </w:r>
      <w:r w:rsidR="009B1542">
        <w:rPr>
          <w:lang w:val="en-US"/>
        </w:rPr>
        <w:t>].</w:t>
      </w:r>
      <w:r w:rsidR="00A01EE5">
        <w:t xml:space="preserve"> </w:t>
      </w:r>
    </w:p>
    <w:p w14:paraId="1559C60B" w14:textId="77777777" w:rsidR="0017603C" w:rsidRDefault="00696A5A" w:rsidP="002905B4">
      <w:pPr>
        <w:ind w:firstLine="709"/>
        <w:jc w:val="both"/>
      </w:pPr>
      <w:r>
        <w:t>В първия час на 10/23 септември 1915 г. в страната е об</w:t>
      </w:r>
      <w:r w:rsidR="002905B4">
        <w:t>явена обща мобилизация, а на</w:t>
      </w:r>
      <w:r>
        <w:t xml:space="preserve"> </w:t>
      </w:r>
      <w:r w:rsidR="002A3661">
        <w:t>1/</w:t>
      </w:r>
      <w:r>
        <w:t>14</w:t>
      </w:r>
      <w:r w:rsidR="002905B4">
        <w:t xml:space="preserve"> октомври, обявявайки война на Сърбия, </w:t>
      </w:r>
      <w:r>
        <w:t xml:space="preserve">България </w:t>
      </w:r>
      <w:r w:rsidR="002905B4">
        <w:t xml:space="preserve">влиза в глобалния конфликт, обхванал Европа. </w:t>
      </w:r>
      <w:r w:rsidR="006E2B51">
        <w:t>През следващата, 1916 г. във войната се намесва и Румъния на страната на Антантата и на 1 септември с.</w:t>
      </w:r>
      <w:r w:rsidR="00BC6948">
        <w:t xml:space="preserve"> </w:t>
      </w:r>
      <w:r w:rsidR="006E2B51">
        <w:t xml:space="preserve">г. </w:t>
      </w:r>
      <w:r w:rsidR="002905B4" w:rsidRPr="002905B4">
        <w:t xml:space="preserve">България </w:t>
      </w:r>
      <w:r w:rsidR="006E2B51">
        <w:t xml:space="preserve">й </w:t>
      </w:r>
      <w:r w:rsidR="002905B4" w:rsidRPr="002905B4">
        <w:t>обявява война</w:t>
      </w:r>
      <w:r w:rsidR="006E2B51">
        <w:t xml:space="preserve">. </w:t>
      </w:r>
      <w:r w:rsidR="002905B4">
        <w:t>Трите български армии, ангажирани с бойни действия основно на Македонския и Добруджанския фронт, са при</w:t>
      </w:r>
      <w:r w:rsidR="00BC6948">
        <w:t>звани да воюват и освободят свои</w:t>
      </w:r>
      <w:r w:rsidR="002905B4">
        <w:t xml:space="preserve">те измъчени </w:t>
      </w:r>
      <w:r w:rsidR="00BC6948">
        <w:t xml:space="preserve">и подтиснати </w:t>
      </w:r>
      <w:r w:rsidR="002905B4">
        <w:t>под чуждо иго братя</w:t>
      </w:r>
      <w:r w:rsidR="009B1542">
        <w:rPr>
          <w:lang w:val="en-US"/>
        </w:rPr>
        <w:t xml:space="preserve"> [5:</w:t>
      </w:r>
      <w:r w:rsidR="009B1542">
        <w:t xml:space="preserve"> </w:t>
      </w:r>
      <w:r w:rsidR="0017603C" w:rsidRPr="0017603C">
        <w:t>180, 193</w:t>
      </w:r>
      <w:r w:rsidR="002905B4">
        <w:t xml:space="preserve">; </w:t>
      </w:r>
      <w:r w:rsidR="009B1542">
        <w:rPr>
          <w:lang w:val="en-US"/>
        </w:rPr>
        <w:t>6:</w:t>
      </w:r>
      <w:r w:rsidR="002905B4">
        <w:t>15-16</w:t>
      </w:r>
      <w:r w:rsidR="009B1542">
        <w:rPr>
          <w:lang w:val="en-US"/>
        </w:rPr>
        <w:t>]</w:t>
      </w:r>
      <w:r w:rsidR="002A3661">
        <w:t xml:space="preserve"> </w:t>
      </w:r>
      <w:r w:rsidR="002A3661" w:rsidRPr="002A3661">
        <w:t>.</w:t>
      </w:r>
      <w:r w:rsidR="0017603C">
        <w:t xml:space="preserve"> </w:t>
      </w:r>
    </w:p>
    <w:p w14:paraId="300F4DFE" w14:textId="77777777" w:rsidR="009D77C0" w:rsidRDefault="00B348DE" w:rsidP="00C60052">
      <w:pPr>
        <w:ind w:firstLine="709"/>
        <w:jc w:val="both"/>
      </w:pPr>
      <w:r>
        <w:t xml:space="preserve">Доводите </w:t>
      </w:r>
      <w:r w:rsidRPr="00B348DE">
        <w:t>за липсата на българско населен</w:t>
      </w:r>
      <w:r>
        <w:t>и</w:t>
      </w:r>
      <w:r w:rsidRPr="00B348DE">
        <w:t xml:space="preserve">е </w:t>
      </w:r>
      <w:r>
        <w:t xml:space="preserve">в </w:t>
      </w:r>
      <w:r w:rsidRPr="0027302A">
        <w:rPr>
          <w:b/>
        </w:rPr>
        <w:t>Източна Тракия</w:t>
      </w:r>
      <w:r w:rsidR="00FB57DA">
        <w:t>, на които се позовава либералното правителство</w:t>
      </w:r>
      <w:r w:rsidR="009F5343">
        <w:t>,</w:t>
      </w:r>
      <w:r w:rsidR="00FB57DA">
        <w:t xml:space="preserve"> за да оправдае </w:t>
      </w:r>
      <w:r w:rsidR="00BC6948">
        <w:t>отсъствието на м</w:t>
      </w:r>
      <w:r w:rsidR="00FB57DA">
        <w:t xml:space="preserve">отивация за воденето на военни действия </w:t>
      </w:r>
      <w:r w:rsidR="00BC6948">
        <w:t>в нея</w:t>
      </w:r>
      <w:r w:rsidR="00FB57DA">
        <w:t xml:space="preserve">, не са лишени от основание. </w:t>
      </w:r>
      <w:r w:rsidR="009F5343">
        <w:t>По време и след Втората б</w:t>
      </w:r>
      <w:r>
        <w:t xml:space="preserve">алканска война българите в </w:t>
      </w:r>
      <w:r w:rsidR="009F5343">
        <w:t xml:space="preserve">цяла </w:t>
      </w:r>
      <w:r>
        <w:t>Тракия преживяват един от най-трагичните си периоди - над 100 000 бежанц</w:t>
      </w:r>
      <w:r w:rsidR="00BC6948">
        <w:t>и с</w:t>
      </w:r>
      <w:r w:rsidR="00FB57DA">
        <w:t xml:space="preserve">а </w:t>
      </w:r>
      <w:r>
        <w:t xml:space="preserve">прогонени, а други са </w:t>
      </w:r>
      <w:r w:rsidR="00FB57DA">
        <w:t>и</w:t>
      </w:r>
      <w:r>
        <w:t>збити.</w:t>
      </w:r>
      <w:r w:rsidR="00FB57DA">
        <w:t xml:space="preserve"> </w:t>
      </w:r>
      <w:r w:rsidR="009F5343" w:rsidRPr="009F5343">
        <w:t>След включването на Западна Тракия в границите на българската държава част от б</w:t>
      </w:r>
      <w:r w:rsidR="00D03916">
        <w:t xml:space="preserve">ежанците </w:t>
      </w:r>
      <w:r w:rsidR="009F5343" w:rsidRPr="009F5343">
        <w:t>се връщат по родните си места</w:t>
      </w:r>
      <w:r w:rsidR="00C60052">
        <w:t xml:space="preserve">. </w:t>
      </w:r>
      <w:r w:rsidR="009F5343" w:rsidRPr="009F5343">
        <w:t>Източна Тракия</w:t>
      </w:r>
      <w:r w:rsidR="00C60052">
        <w:t>, обаче,</w:t>
      </w:r>
      <w:r w:rsidR="00BC6948">
        <w:t xml:space="preserve"> остава почти обезбългарена – </w:t>
      </w:r>
      <w:r w:rsidR="009F5343" w:rsidRPr="009F5343">
        <w:t>положение, което Одринското съ</w:t>
      </w:r>
      <w:r w:rsidR="008E070B">
        <w:t xml:space="preserve">глашение (2/15 ноември 1913 </w:t>
      </w:r>
      <w:r w:rsidR="00BC6948">
        <w:t>г.)</w:t>
      </w:r>
      <w:r w:rsidR="009F5343" w:rsidRPr="009F5343">
        <w:t xml:space="preserve"> фактически потвърждава. Макар </w:t>
      </w:r>
      <w:r w:rsidR="00D03916">
        <w:t xml:space="preserve">споразумението </w:t>
      </w:r>
      <w:r>
        <w:t xml:space="preserve">формално </w:t>
      </w:r>
      <w:r w:rsidR="00FB57DA">
        <w:t xml:space="preserve">да </w:t>
      </w:r>
      <w:r>
        <w:t xml:space="preserve">гарантира завръщането на </w:t>
      </w:r>
      <w:r w:rsidR="00C60052">
        <w:t xml:space="preserve">бежанците </w:t>
      </w:r>
      <w:r>
        <w:t>в градовете, както и в селата на Галиполския и Родостенския санджаци (в другите д</w:t>
      </w:r>
      <w:r w:rsidR="00BC6948">
        <w:t xml:space="preserve">ва санджака – Лозенград и Одрин – </w:t>
      </w:r>
      <w:r>
        <w:t xml:space="preserve">то възприема принципа на размяна на селата), </w:t>
      </w:r>
      <w:r w:rsidR="00BC6948">
        <w:t xml:space="preserve">то </w:t>
      </w:r>
      <w:r>
        <w:t>на практика не се прилага</w:t>
      </w:r>
      <w:r w:rsidR="00C60052">
        <w:t>.</w:t>
      </w:r>
      <w:r w:rsidR="00FB57DA">
        <w:t xml:space="preserve"> </w:t>
      </w:r>
      <w:r>
        <w:t xml:space="preserve">Въпреки съюзническите отношения в годините на Първата световна война, Османската империя продължава да провежда политика на </w:t>
      </w:r>
      <w:r w:rsidR="00FB57DA">
        <w:t xml:space="preserve">изселване </w:t>
      </w:r>
      <w:r>
        <w:t>на останалото в европейската й територия българско население. За да настани бежанците - мюсюлмани, в началото на 1916 г. турските власти принудително изселват и все още незасегнатите до този момент патриаршистки и гагаузки се</w:t>
      </w:r>
      <w:r w:rsidR="00C878D5">
        <w:t xml:space="preserve">ла в Източна Тракия </w:t>
      </w:r>
      <w:r w:rsidR="008E070B">
        <w:rPr>
          <w:lang w:val="en-US"/>
        </w:rPr>
        <w:t>[11:</w:t>
      </w:r>
      <w:r w:rsidR="00C60052">
        <w:t>141</w:t>
      </w:r>
      <w:r w:rsidR="008E070B">
        <w:rPr>
          <w:lang w:val="en-US"/>
        </w:rPr>
        <w:t xml:space="preserve">]. </w:t>
      </w:r>
      <w:r>
        <w:t xml:space="preserve">Преселването на българи от останалата в границите на Турция Тракия продължава и през следващите години, </w:t>
      </w:r>
      <w:r w:rsidR="00C60052">
        <w:t xml:space="preserve">независимо от </w:t>
      </w:r>
      <w:r>
        <w:t xml:space="preserve">опитите на българските дипломатически представители и екзархийски служби да ги задържат в областта. </w:t>
      </w:r>
      <w:r w:rsidR="00FB57DA">
        <w:t xml:space="preserve">Ако </w:t>
      </w:r>
      <w:r>
        <w:t>в началото на 1914 г.</w:t>
      </w:r>
      <w:r w:rsidR="00FB57DA">
        <w:t xml:space="preserve">, по сведения на Българската екзархия </w:t>
      </w:r>
      <w:r>
        <w:t>в Лозенград и Од</w:t>
      </w:r>
      <w:r w:rsidR="00FB57DA">
        <w:t xml:space="preserve">рин има все още 5251 българи, </w:t>
      </w:r>
      <w:r>
        <w:t>към средата на 1917 г. техният брой достига едва 2120. Към тях се добавят и около 2000 - до 2500  българи в Цариград</w:t>
      </w:r>
      <w:r w:rsidR="008E070B">
        <w:rPr>
          <w:lang w:val="en-US"/>
        </w:rPr>
        <w:t xml:space="preserve"> [10:1</w:t>
      </w:r>
      <w:r w:rsidR="008E070B">
        <w:t>85-</w:t>
      </w:r>
      <w:r w:rsidR="00BC6948" w:rsidRPr="00BC6948">
        <w:t>203</w:t>
      </w:r>
      <w:r w:rsidR="008E070B">
        <w:rPr>
          <w:lang w:val="en-US"/>
        </w:rPr>
        <w:t>]</w:t>
      </w:r>
      <w:r w:rsidR="00BC6948" w:rsidRPr="00BC6948">
        <w:t>.</w:t>
      </w:r>
      <w:r w:rsidR="00BC6948">
        <w:t xml:space="preserve"> </w:t>
      </w:r>
      <w:r w:rsidR="00FB57DA">
        <w:t>В</w:t>
      </w:r>
      <w:r>
        <w:t xml:space="preserve"> хода на войната въпросът </w:t>
      </w:r>
      <w:r w:rsidR="00FB57DA">
        <w:t xml:space="preserve">за прилагане на българо-турските споразумения относно връщането на </w:t>
      </w:r>
      <w:r w:rsidR="009F5343">
        <w:t>българските бежанци</w:t>
      </w:r>
      <w:r w:rsidR="00FB57DA">
        <w:t xml:space="preserve"> в Източна Тракия не </w:t>
      </w:r>
      <w:r>
        <w:t xml:space="preserve">се поставя на разискване на междудържавно ниво, вероятно поради наличието на други, с приоритетно значение конфликтни точки в българо-турските военно-политически </w:t>
      </w:r>
      <w:r>
        <w:lastRenderedPageBreak/>
        <w:t>отношения</w:t>
      </w:r>
      <w:r w:rsidR="00D03916">
        <w:t xml:space="preserve"> – в </w:t>
      </w:r>
      <w:r w:rsidR="00D03916" w:rsidRPr="00D03916">
        <w:t>М</w:t>
      </w:r>
      <w:r w:rsidRPr="00D03916">
        <w:t xml:space="preserve">акедония, Добруджа и Западна Тракия. </w:t>
      </w:r>
      <w:r w:rsidR="00FB57DA" w:rsidRPr="00D03916">
        <w:t xml:space="preserve">Този проблем ще </w:t>
      </w:r>
      <w:r w:rsidRPr="00D03916">
        <w:t>излезе отново на международна сцена едва на Парижката</w:t>
      </w:r>
      <w:r>
        <w:t xml:space="preserve"> мирна конференция и ще присъства в българските искания до Ангорския договор (1925). Всъщност, още през 1914 г. в българските управляващи среди вече съществува мнението, че завръщането на бежанците в Източна Тракия е обречен и предрешен въпрос и за дипломацията ни има смисъл да търси единствено адекватна имуществена компенсация</w:t>
      </w:r>
      <w:r w:rsidR="008E070B">
        <w:t xml:space="preserve"> </w:t>
      </w:r>
      <w:r w:rsidR="008E070B">
        <w:rPr>
          <w:lang w:val="en-US"/>
        </w:rPr>
        <w:t>[11:167].</w:t>
      </w:r>
    </w:p>
    <w:p w14:paraId="562FDEE1" w14:textId="77777777" w:rsidR="0077328F" w:rsidRPr="00C878D5" w:rsidRDefault="00D03916" w:rsidP="00BC6948">
      <w:pPr>
        <w:ind w:firstLine="709"/>
        <w:jc w:val="both"/>
        <w:rPr>
          <w:snapToGrid w:val="0"/>
          <w:szCs w:val="24"/>
          <w:lang w:val="en-US"/>
        </w:rPr>
      </w:pPr>
      <w:r w:rsidRPr="0077328F">
        <w:rPr>
          <w:szCs w:val="24"/>
        </w:rPr>
        <w:t>Мал</w:t>
      </w:r>
      <w:r w:rsidR="0077328F" w:rsidRPr="0077328F">
        <w:rPr>
          <w:szCs w:val="24"/>
        </w:rPr>
        <w:t xml:space="preserve">цината </w:t>
      </w:r>
      <w:r w:rsidRPr="0077328F">
        <w:rPr>
          <w:szCs w:val="24"/>
        </w:rPr>
        <w:t xml:space="preserve">българи </w:t>
      </w:r>
      <w:r w:rsidR="0077328F" w:rsidRPr="0077328F">
        <w:rPr>
          <w:szCs w:val="24"/>
        </w:rPr>
        <w:t>в Източна Тракия о</w:t>
      </w:r>
      <w:r w:rsidRPr="0077328F">
        <w:rPr>
          <w:szCs w:val="24"/>
        </w:rPr>
        <w:t xml:space="preserve">стават под ведомството на Българската екзархия. </w:t>
      </w:r>
      <w:r w:rsidR="0077328F" w:rsidRPr="0077328F">
        <w:rPr>
          <w:snapToGrid w:val="0"/>
          <w:szCs w:val="24"/>
        </w:rPr>
        <w:t xml:space="preserve">Намаляването на </w:t>
      </w:r>
      <w:r w:rsidR="0077328F">
        <w:rPr>
          <w:snapToGrid w:val="0"/>
          <w:szCs w:val="24"/>
        </w:rPr>
        <w:t xml:space="preserve">числеността им </w:t>
      </w:r>
      <w:r w:rsidR="0077328F" w:rsidRPr="0077328F">
        <w:rPr>
          <w:snapToGrid w:val="0"/>
          <w:szCs w:val="24"/>
        </w:rPr>
        <w:t>води до затварянето на повечето от българските училища в областта. На мястото на 89-те начални училища до Балканските война, през първата следвоенна учебна 1913-1914  г</w:t>
      </w:r>
      <w:r w:rsidR="00BC6948">
        <w:rPr>
          <w:snapToGrid w:val="0"/>
          <w:szCs w:val="24"/>
        </w:rPr>
        <w:t>.</w:t>
      </w:r>
      <w:r w:rsidR="0077328F" w:rsidRPr="0077328F">
        <w:rPr>
          <w:snapToGrid w:val="0"/>
          <w:szCs w:val="24"/>
        </w:rPr>
        <w:t xml:space="preserve"> там има само едно класно </w:t>
      </w:r>
      <w:r w:rsidR="00BC6948">
        <w:rPr>
          <w:snapToGrid w:val="0"/>
          <w:szCs w:val="24"/>
        </w:rPr>
        <w:t xml:space="preserve">училище </w:t>
      </w:r>
      <w:r w:rsidR="0077328F" w:rsidRPr="0077328F">
        <w:rPr>
          <w:snapToGrid w:val="0"/>
          <w:szCs w:val="24"/>
        </w:rPr>
        <w:t>в Одрин и шест начални училища – по три в Одрин и Лозенград, при това с непълни класове и отделения</w:t>
      </w:r>
      <w:r w:rsidR="00E5123F">
        <w:rPr>
          <w:snapToGrid w:val="0"/>
          <w:szCs w:val="24"/>
        </w:rPr>
        <w:t xml:space="preserve">. </w:t>
      </w:r>
      <w:r w:rsidR="0077328F" w:rsidRPr="0077328F">
        <w:rPr>
          <w:snapToGrid w:val="0"/>
          <w:szCs w:val="24"/>
        </w:rPr>
        <w:t>Броят им остава непроменен до края на Първата световна война. Поради продължаващото изселване на българи от района, намалява</w:t>
      </w:r>
      <w:r w:rsidR="00C60052">
        <w:rPr>
          <w:snapToGrid w:val="0"/>
          <w:szCs w:val="24"/>
        </w:rPr>
        <w:t>т и</w:t>
      </w:r>
      <w:r w:rsidR="0077328F" w:rsidRPr="0077328F">
        <w:rPr>
          <w:snapToGrid w:val="0"/>
          <w:szCs w:val="24"/>
        </w:rPr>
        <w:t xml:space="preserve"> обучаващите се в тях ученици като тази тенденция е по-ясно изразена</w:t>
      </w:r>
      <w:r w:rsidR="00C878D5">
        <w:rPr>
          <w:snapToGrid w:val="0"/>
          <w:szCs w:val="24"/>
        </w:rPr>
        <w:t xml:space="preserve"> в Одрин, отколкото в Лозенград </w:t>
      </w:r>
      <w:r w:rsidR="00C878D5">
        <w:rPr>
          <w:snapToGrid w:val="0"/>
          <w:szCs w:val="24"/>
          <w:lang w:val="en-US"/>
        </w:rPr>
        <w:t>[1:</w:t>
      </w:r>
      <w:r w:rsidR="00C878D5">
        <w:rPr>
          <w:snapToGrid w:val="0"/>
          <w:szCs w:val="24"/>
        </w:rPr>
        <w:t xml:space="preserve"> 109</w:t>
      </w:r>
      <w:r w:rsidR="00C878D5">
        <w:rPr>
          <w:snapToGrid w:val="0"/>
          <w:szCs w:val="24"/>
          <w:lang w:val="en-US"/>
        </w:rPr>
        <w:t>].</w:t>
      </w:r>
    </w:p>
    <w:p w14:paraId="05863885" w14:textId="77777777" w:rsidR="00B348DE" w:rsidRDefault="0077328F" w:rsidP="00C60052">
      <w:pPr>
        <w:ind w:firstLine="709"/>
        <w:jc w:val="both"/>
      </w:pPr>
      <w:r>
        <w:rPr>
          <w:szCs w:val="24"/>
        </w:rPr>
        <w:t xml:space="preserve">Поражения търпи и </w:t>
      </w:r>
      <w:r w:rsidR="00C60052">
        <w:rPr>
          <w:szCs w:val="24"/>
        </w:rPr>
        <w:t xml:space="preserve">българското </w:t>
      </w:r>
      <w:r>
        <w:rPr>
          <w:szCs w:val="24"/>
        </w:rPr>
        <w:t xml:space="preserve">църковното дело. </w:t>
      </w:r>
      <w:r w:rsidR="00B348DE">
        <w:t>Съгласно постигнатото споразумение с Високата порта, след оттеглянето си от Цариград в края на ноември 1913 г. Екзарх Йосиф оставя за свой заместник Велешкия митрополит Мелетий, когото сърбите са прог</w:t>
      </w:r>
      <w:r w:rsidR="003C102B">
        <w:t>о</w:t>
      </w:r>
      <w:r w:rsidR="00B348DE">
        <w:t>нили от Македония. За управляващ  Одринската епархия (официално непризната, но приемана от османската власт) е назначен Скопския</w:t>
      </w:r>
      <w:r w:rsidR="003C102B">
        <w:t>т</w:t>
      </w:r>
      <w:r w:rsidR="00B348DE">
        <w:t xml:space="preserve"> митрополит Неофит, споделящ съдбата на Мелетий. Влизането на България в Първата световна война и промяната на военнополитическата обстановка на Балканите през есента на 1915 г. извежда отново на преден план Македония в политиката на българското правителство и Б</w:t>
      </w:r>
      <w:r>
        <w:t>ългарската православна църква.</w:t>
      </w:r>
      <w:r w:rsidR="00B348DE">
        <w:t xml:space="preserve"> По решение на М</w:t>
      </w:r>
      <w:r>
        <w:t>инистерств</w:t>
      </w:r>
      <w:r w:rsidR="009D77C0">
        <w:t>о</w:t>
      </w:r>
      <w:r>
        <w:t xml:space="preserve">то на външните работи </w:t>
      </w:r>
      <w:r w:rsidR="00B348DE">
        <w:t>и на Св. Синод митрополитите  Мелетий Велешки и Неофит Скопски  са изтеглени от постовете им  в Цариград и Одрин и върнати начело на титулярните им епархии. За техните места са определени съответно архимандрит Харитон за Цариград</w:t>
      </w:r>
      <w:r>
        <w:t xml:space="preserve"> и архимандрит </w:t>
      </w:r>
      <w:r w:rsidR="00E24DD2">
        <w:t>Никодим</w:t>
      </w:r>
      <w:r>
        <w:t xml:space="preserve"> за Одрин. </w:t>
      </w:r>
      <w:r w:rsidR="00B348DE">
        <w:t>Еуфорията от възвръщането на Македония в диоцеза на Екзархията безапелационно и разбираемо измества на заден план проблема за Екзархийското заместничество в Цариград и епархията в Одрин, чието положение за момента изглежда на С</w:t>
      </w:r>
      <w:r>
        <w:t>ветия синод</w:t>
      </w:r>
      <w:r w:rsidR="00B348DE">
        <w:t xml:space="preserve"> по-лесно за устройване заради българо-турск</w:t>
      </w:r>
      <w:r>
        <w:t>ото военно-политическо сътрудничество в</w:t>
      </w:r>
      <w:r w:rsidR="00B348DE">
        <w:t xml:space="preserve"> рамките на </w:t>
      </w:r>
      <w:r>
        <w:t>Четворния съюз.</w:t>
      </w:r>
      <w:r w:rsidR="00FE7B1B">
        <w:rPr>
          <w:rStyle w:val="FootnoteReference"/>
        </w:rPr>
        <w:footnoteReference w:id="1"/>
      </w:r>
      <w:r>
        <w:t xml:space="preserve"> </w:t>
      </w:r>
      <w:r w:rsidR="00B348DE">
        <w:t xml:space="preserve"> </w:t>
      </w:r>
    </w:p>
    <w:p w14:paraId="0932E8C9" w14:textId="77777777" w:rsidR="006C7C97" w:rsidRDefault="00B348DE" w:rsidP="006C7C97">
      <w:pPr>
        <w:ind w:firstLine="709"/>
        <w:jc w:val="both"/>
      </w:pPr>
      <w:r>
        <w:t>Кадровата смяна на българските духовни предстоятели в Цариград и Одрин, наредена от София пряко воля</w:t>
      </w:r>
      <w:r w:rsidR="006C7C97">
        <w:t xml:space="preserve">та на османските власти, </w:t>
      </w:r>
      <w:r>
        <w:t>дава своите предсказуеми негативни резултати. Високата порта отхвърля архимандрит Харитон като "Представител на Българската екзархия", а Дирекцията на народното просвещение в Одринския вилает отказва да признае и архимандрит Никодим</w:t>
      </w:r>
      <w:r w:rsidR="006C7C97">
        <w:t xml:space="preserve"> (бившия управляващ</w:t>
      </w:r>
      <w:r>
        <w:t xml:space="preserve"> Одринска</w:t>
      </w:r>
      <w:r w:rsidR="006C7C97">
        <w:t>та</w:t>
      </w:r>
      <w:r>
        <w:t xml:space="preserve"> епархия до идването на Неофит Скопски през март 1914 г.) за законен представител на българската общност в областта</w:t>
      </w:r>
      <w:r w:rsidR="00BC6948">
        <w:t xml:space="preserve">, а оттук – и </w:t>
      </w:r>
      <w:r>
        <w:t>правото му да определя и назначава българските учители в училищата в града.  Положението на лозенградската духовна община е малко по-добро, единствено защото нейните служители не са в пряк контакт с турските просветни власти, а общуват с тях индиректно чрез духовното си началство в Одрин.</w:t>
      </w:r>
      <w:r w:rsidR="00FE7B1B">
        <w:rPr>
          <w:rStyle w:val="FootnoteReference"/>
        </w:rPr>
        <w:footnoteReference w:id="2"/>
      </w:r>
    </w:p>
    <w:p w14:paraId="01192FC7" w14:textId="77777777" w:rsidR="00B348DE" w:rsidRDefault="00B348DE" w:rsidP="006C7C97">
      <w:pPr>
        <w:ind w:firstLine="709"/>
        <w:jc w:val="both"/>
      </w:pPr>
      <w:r>
        <w:t xml:space="preserve">Заплахата за състоянието  и развитието на българските училища и църкви в Турция, която крие неизясненият статут на Екзархийското представителство карат и правителството, и Светия синод от началото на 1917 г. да преосмислят взетите решения и в личностен, и в институционен план. След дълги преговори </w:t>
      </w:r>
      <w:r w:rsidR="006C7C97">
        <w:t xml:space="preserve">митрополит </w:t>
      </w:r>
      <w:r>
        <w:t xml:space="preserve">Мелетий най-после е върнат в Цариград, само за да започне отново сагата за неговото признаване от </w:t>
      </w:r>
      <w:r>
        <w:lastRenderedPageBreak/>
        <w:t xml:space="preserve">страна на Високата порта. На 27 август 1918 г. </w:t>
      </w:r>
      <w:r w:rsidR="00BC6948">
        <w:t>му е съобщено</w:t>
      </w:r>
      <w:r>
        <w:t>, че с височайше султанско ираде е признат, но не за Екзархийски заместник, а за арх</w:t>
      </w:r>
      <w:r w:rsidR="00FE7B1B">
        <w:t>иепископ на българите в Турция.</w:t>
      </w:r>
      <w:r w:rsidR="00FE7B1B">
        <w:rPr>
          <w:rStyle w:val="FootnoteReference"/>
        </w:rPr>
        <w:footnoteReference w:id="3"/>
      </w:r>
    </w:p>
    <w:p w14:paraId="3E4AA715" w14:textId="77777777" w:rsidR="00C74831" w:rsidRDefault="00C60052" w:rsidP="00C60052">
      <w:pPr>
        <w:ind w:firstLine="709"/>
        <w:jc w:val="both"/>
      </w:pPr>
      <w:r>
        <w:t xml:space="preserve">За разлика от Източна Тракия, </w:t>
      </w:r>
      <w:r w:rsidRPr="00C60052">
        <w:rPr>
          <w:b/>
        </w:rPr>
        <w:t>Западна Тракия</w:t>
      </w:r>
      <w:r>
        <w:t xml:space="preserve"> е част от българската държавна територия </w:t>
      </w:r>
      <w:r>
        <w:rPr>
          <w:lang w:val="en-US"/>
        </w:rPr>
        <w:t>(</w:t>
      </w:r>
      <w:r>
        <w:t xml:space="preserve">реално </w:t>
      </w:r>
      <w:r>
        <w:rPr>
          <w:lang w:val="en-US"/>
        </w:rPr>
        <w:t xml:space="preserve">- </w:t>
      </w:r>
      <w:r>
        <w:t>от началото на октомври 1913 г.</w:t>
      </w:r>
      <w:r w:rsidR="00733363">
        <w:t xml:space="preserve">, </w:t>
      </w:r>
      <w:r w:rsidR="00611C50">
        <w:t xml:space="preserve">когато </w:t>
      </w:r>
      <w:r w:rsidR="00733363">
        <w:t>след подписването на Цариградския договор</w:t>
      </w:r>
      <w:r w:rsidR="00611C50">
        <w:t xml:space="preserve"> българските войски могат за втори път да влязат в </w:t>
      </w:r>
      <w:r w:rsidR="00A072CB">
        <w:t>нея</w:t>
      </w:r>
      <w:r w:rsidR="00733363">
        <w:rPr>
          <w:lang w:val="en-US"/>
        </w:rPr>
        <w:t>)</w:t>
      </w:r>
      <w:r w:rsidR="00733363">
        <w:t>.</w:t>
      </w:r>
      <w:r w:rsidR="00733363">
        <w:rPr>
          <w:b/>
        </w:rPr>
        <w:t xml:space="preserve"> </w:t>
      </w:r>
      <w:r w:rsidR="00342369" w:rsidRPr="00342369">
        <w:t>При</w:t>
      </w:r>
      <w:r w:rsidR="00611C50">
        <w:t xml:space="preserve">добиването й </w:t>
      </w:r>
      <w:r w:rsidR="00342369" w:rsidRPr="00342369">
        <w:t xml:space="preserve">се възприема като трайно и необратимо и вероятността </w:t>
      </w:r>
      <w:r w:rsidR="00342369">
        <w:t xml:space="preserve">тя </w:t>
      </w:r>
      <w:r w:rsidR="00342369" w:rsidRPr="00342369">
        <w:t>да бъде изгубена не е решаващият фактор, определи</w:t>
      </w:r>
      <w:r w:rsidR="00342369">
        <w:t>л</w:t>
      </w:r>
      <w:r w:rsidR="00342369" w:rsidRPr="00342369">
        <w:t xml:space="preserve"> избор</w:t>
      </w:r>
      <w:r w:rsidR="00611C50">
        <w:t>а</w:t>
      </w:r>
      <w:r w:rsidR="00342369" w:rsidRPr="00342369">
        <w:t xml:space="preserve"> на съ</w:t>
      </w:r>
      <w:r w:rsidR="00342369">
        <w:t>ю</w:t>
      </w:r>
      <w:r w:rsidR="00342369" w:rsidRPr="00342369">
        <w:t>зник</w:t>
      </w:r>
      <w:r w:rsidR="00342369">
        <w:t xml:space="preserve"> в Голямата война. </w:t>
      </w:r>
      <w:r w:rsidR="00611C50">
        <w:t xml:space="preserve">Турция, обаче, още през 1913 г. дава </w:t>
      </w:r>
      <w:r w:rsidR="00342369" w:rsidRPr="00342369">
        <w:t>ясно да се разбере, че счита отстъпването й на България само за временен компромис</w:t>
      </w:r>
      <w:r w:rsidR="00611C50">
        <w:t>, за  една необходима за момента стъпк</w:t>
      </w:r>
      <w:r w:rsidR="00266533">
        <w:t xml:space="preserve">а в българо-турското сближаване </w:t>
      </w:r>
      <w:r w:rsidR="00266533">
        <w:rPr>
          <w:lang w:val="en-US"/>
        </w:rPr>
        <w:t>[11:</w:t>
      </w:r>
      <w:r w:rsidR="00BE358E">
        <w:t>65</w:t>
      </w:r>
      <w:r w:rsidR="00266533">
        <w:rPr>
          <w:lang w:val="en-US"/>
        </w:rPr>
        <w:t>].</w:t>
      </w:r>
      <w:r w:rsidR="00BE358E">
        <w:t xml:space="preserve"> За </w:t>
      </w:r>
      <w:r w:rsidR="00A75E78">
        <w:t xml:space="preserve">българската страна </w:t>
      </w:r>
      <w:r w:rsidR="00BE358E">
        <w:t>то е приемливо, доколкото отговаря на общите интереси  в борбата срещу сръбск</w:t>
      </w:r>
      <w:r w:rsidR="00865653">
        <w:t xml:space="preserve">ия и гръцкия режим </w:t>
      </w:r>
      <w:r w:rsidR="00BE358E">
        <w:t>в Македония,</w:t>
      </w:r>
      <w:r w:rsidR="00A75E78">
        <w:t xml:space="preserve"> въпреки рисковете за утвърждаването на българската власт в Западна Тракия, които в София съзнават.</w:t>
      </w:r>
      <w:r w:rsidR="00A75E78">
        <w:rPr>
          <w:rStyle w:val="FootnoteReference"/>
        </w:rPr>
        <w:footnoteReference w:id="4"/>
      </w:r>
      <w:r w:rsidR="00A75E78">
        <w:t xml:space="preserve"> </w:t>
      </w:r>
      <w:r w:rsidR="00BE358E">
        <w:t xml:space="preserve"> </w:t>
      </w:r>
    </w:p>
    <w:p w14:paraId="50F8968A" w14:textId="77777777" w:rsidR="00BC6948" w:rsidRDefault="00865653" w:rsidP="00C420C8">
      <w:pPr>
        <w:ind w:firstLine="709"/>
        <w:jc w:val="both"/>
      </w:pPr>
      <w:r w:rsidRPr="00865653">
        <w:t>От присъединената към Българи</w:t>
      </w:r>
      <w:r w:rsidR="004A37AB">
        <w:t>я</w:t>
      </w:r>
      <w:r w:rsidRPr="00865653">
        <w:t xml:space="preserve"> </w:t>
      </w:r>
      <w:r w:rsidR="004A37AB">
        <w:t xml:space="preserve">територия по беломорския бряг </w:t>
      </w:r>
      <w:r w:rsidRPr="00865653">
        <w:t>се формира Гюм</w:t>
      </w:r>
      <w:r w:rsidR="00AC53B5">
        <w:t xml:space="preserve">юрджински окръг с десет околии, в </w:t>
      </w:r>
      <w:r w:rsidR="006C7C97">
        <w:t>кои</w:t>
      </w:r>
      <w:r w:rsidRPr="00865653">
        <w:t>то се устан</w:t>
      </w:r>
      <w:r w:rsidR="00AC53B5">
        <w:t>овява българско</w:t>
      </w:r>
      <w:r w:rsidRPr="00865653">
        <w:t xml:space="preserve"> </w:t>
      </w:r>
      <w:r w:rsidR="00AC53B5">
        <w:t>управление</w:t>
      </w:r>
      <w:r w:rsidR="00612DC7">
        <w:t xml:space="preserve">. </w:t>
      </w:r>
      <w:r w:rsidR="00AC53B5">
        <w:t>В неукрепналата администрация з</w:t>
      </w:r>
      <w:r w:rsidRPr="00865653">
        <w:t xml:space="preserve">начително представителство </w:t>
      </w:r>
      <w:r w:rsidR="00AC53B5">
        <w:t xml:space="preserve">има </w:t>
      </w:r>
      <w:r w:rsidR="00E12C8C">
        <w:t xml:space="preserve">мюсюлманското </w:t>
      </w:r>
      <w:r w:rsidRPr="00865653">
        <w:t>население</w:t>
      </w:r>
      <w:r w:rsidR="00AC53B5">
        <w:t>, с</w:t>
      </w:r>
      <w:r w:rsidR="00E12C8C">
        <w:t xml:space="preserve">илно е </w:t>
      </w:r>
      <w:r w:rsidR="00AC53B5">
        <w:t>влияние</w:t>
      </w:r>
      <w:r w:rsidR="00E12C8C">
        <w:t xml:space="preserve">то на </w:t>
      </w:r>
      <w:r w:rsidR="00AC53B5">
        <w:t>турската въоръжена организация в областта, действаща по инстр</w:t>
      </w:r>
      <w:r w:rsidR="00266533">
        <w:t xml:space="preserve">укции от Истанбул </w:t>
      </w:r>
      <w:r w:rsidR="00266533">
        <w:rPr>
          <w:lang w:val="en-US"/>
        </w:rPr>
        <w:t>[11:</w:t>
      </w:r>
      <w:r w:rsidR="00612DC7">
        <w:t xml:space="preserve">71, </w:t>
      </w:r>
      <w:r w:rsidR="00266533">
        <w:t>101</w:t>
      </w:r>
      <w:r w:rsidR="00266533">
        <w:rPr>
          <w:lang w:val="en-US"/>
        </w:rPr>
        <w:t>; 2:</w:t>
      </w:r>
      <w:r w:rsidR="00AC53B5">
        <w:t>231-237</w:t>
      </w:r>
      <w:r w:rsidR="00266533">
        <w:rPr>
          <w:lang w:val="en-US"/>
        </w:rPr>
        <w:t>].</w:t>
      </w:r>
      <w:r w:rsidR="00AC53B5">
        <w:t xml:space="preserve"> </w:t>
      </w:r>
      <w:r w:rsidR="003047F6" w:rsidRPr="003047F6">
        <w:t xml:space="preserve">Постепенно, на мястото на командированите от вътрешността на страната </w:t>
      </w:r>
      <w:r w:rsidR="00B47954">
        <w:t xml:space="preserve">служители в управлението се включват местни </w:t>
      </w:r>
      <w:r w:rsidR="003047F6" w:rsidRPr="003047F6">
        <w:t>дейци и представители на интелигенцията</w:t>
      </w:r>
      <w:r w:rsidR="00B47954">
        <w:t xml:space="preserve"> – процес, видим през </w:t>
      </w:r>
      <w:r w:rsidR="003047F6" w:rsidRPr="003047F6">
        <w:t xml:space="preserve">1915 г. в </w:t>
      </w:r>
      <w:r w:rsidR="00B47954">
        <w:t xml:space="preserve">управата на </w:t>
      </w:r>
      <w:r w:rsidR="003047F6" w:rsidRPr="003047F6">
        <w:t>градските общини</w:t>
      </w:r>
      <w:r w:rsidR="00B47954">
        <w:t>.</w:t>
      </w:r>
      <w:r w:rsidR="003047F6" w:rsidRPr="003047F6">
        <w:t xml:space="preserve"> С тази промяна в политиката централната власт се стреми да си осигури спокойствие и стабилност в областта </w:t>
      </w:r>
      <w:r w:rsidR="00B47954">
        <w:t>пред</w:t>
      </w:r>
      <w:r w:rsidR="00BC6948">
        <w:t xml:space="preserve">вид </w:t>
      </w:r>
      <w:r w:rsidR="00266533">
        <w:t xml:space="preserve">наближаващата война </w:t>
      </w:r>
      <w:r w:rsidR="00266533">
        <w:rPr>
          <w:lang w:val="en-US"/>
        </w:rPr>
        <w:t>[11:</w:t>
      </w:r>
      <w:r w:rsidR="003047F6" w:rsidRPr="003047F6">
        <w:t>110 -111</w:t>
      </w:r>
      <w:r w:rsidR="00266533">
        <w:rPr>
          <w:lang w:val="en-US"/>
        </w:rPr>
        <w:t>].</w:t>
      </w:r>
      <w:r w:rsidR="003047F6">
        <w:t xml:space="preserve"> </w:t>
      </w:r>
      <w:r w:rsidR="00614142">
        <w:t xml:space="preserve"> </w:t>
      </w:r>
    </w:p>
    <w:p w14:paraId="6BB3FD21" w14:textId="77777777" w:rsidR="00C420C8" w:rsidRDefault="00E12C8C" w:rsidP="00C420C8">
      <w:pPr>
        <w:ind w:firstLine="709"/>
        <w:jc w:val="both"/>
      </w:pPr>
      <w:r w:rsidRPr="00E12C8C">
        <w:t>Подписването на българо-турската конвенция от 24 август/6 септември 1915 г. внася</w:t>
      </w:r>
      <w:r w:rsidR="00614142">
        <w:t xml:space="preserve"> изменение в </w:t>
      </w:r>
      <w:r w:rsidRPr="00E12C8C">
        <w:t>административното устройство на Западна Тракия.</w:t>
      </w:r>
      <w:r>
        <w:t xml:space="preserve"> От новопридобитите територии се създава Одринс</w:t>
      </w:r>
      <w:r w:rsidR="00BC6948">
        <w:t>ки окръг  с пет околии</w:t>
      </w:r>
      <w:r>
        <w:t>, в който  бързо се изграж</w:t>
      </w:r>
      <w:r w:rsidR="00614142">
        <w:t>да административно</w:t>
      </w:r>
      <w:r w:rsidR="003047F6">
        <w:t xml:space="preserve"> управление,</w:t>
      </w:r>
      <w:r w:rsidR="00614142">
        <w:t xml:space="preserve"> съдебна власт, митнически</w:t>
      </w:r>
      <w:r>
        <w:t xml:space="preserve"> служби</w:t>
      </w:r>
      <w:r w:rsidR="00266533">
        <w:t xml:space="preserve"> </w:t>
      </w:r>
      <w:r w:rsidR="00266533">
        <w:rPr>
          <w:lang w:val="en-US"/>
        </w:rPr>
        <w:t>[11:</w:t>
      </w:r>
      <w:r>
        <w:t>142-144</w:t>
      </w:r>
      <w:r w:rsidR="00266533">
        <w:rPr>
          <w:lang w:val="en-US"/>
        </w:rPr>
        <w:t>].</w:t>
      </w:r>
      <w:r w:rsidR="00614142">
        <w:t xml:space="preserve"> Териториално</w:t>
      </w:r>
      <w:r w:rsidR="00B47954">
        <w:t>-</w:t>
      </w:r>
      <w:r w:rsidR="00614142">
        <w:t>административната промяна спомага за усъвършенстване на управлението на но</w:t>
      </w:r>
      <w:r w:rsidR="00C420C8">
        <w:t>во</w:t>
      </w:r>
      <w:r w:rsidR="00614142">
        <w:t>присъединените земи и по-добрата им интеграция в  бъ</w:t>
      </w:r>
      <w:r w:rsidR="00C420C8">
        <w:t>л</w:t>
      </w:r>
      <w:r w:rsidR="00614142">
        <w:t>гарската държава.</w:t>
      </w:r>
    </w:p>
    <w:p w14:paraId="7302C263" w14:textId="77777777" w:rsidR="00614142" w:rsidRDefault="00B47954" w:rsidP="00C420C8">
      <w:pPr>
        <w:ind w:firstLine="709"/>
        <w:jc w:val="both"/>
      </w:pPr>
      <w:r>
        <w:t>През 1915 г., при</w:t>
      </w:r>
      <w:r w:rsidR="00301B55">
        <w:t xml:space="preserve"> вли</w:t>
      </w:r>
      <w:r>
        <w:t xml:space="preserve">зането на България във войната </w:t>
      </w:r>
      <w:r w:rsidR="00301B55">
        <w:t>в</w:t>
      </w:r>
      <w:r w:rsidR="00614142" w:rsidRPr="00614142">
        <w:t xml:space="preserve"> Западна Тракия </w:t>
      </w:r>
      <w:r w:rsidR="00301B55">
        <w:t xml:space="preserve">вече </w:t>
      </w:r>
      <w:r>
        <w:t xml:space="preserve">действат български </w:t>
      </w:r>
      <w:r w:rsidR="00C420C8">
        <w:t xml:space="preserve">военни,  административни и стопански </w:t>
      </w:r>
      <w:r w:rsidR="00301B55">
        <w:t xml:space="preserve">институции. </w:t>
      </w:r>
      <w:r w:rsidR="00C420C8">
        <w:t>Под ръководството на държавата укрепва и се развива българското учебно дело,</w:t>
      </w:r>
      <w:r>
        <w:t xml:space="preserve"> наследено от екзархийско време. С</w:t>
      </w:r>
      <w:r w:rsidR="00C420C8">
        <w:t xml:space="preserve">вои училища имат и </w:t>
      </w:r>
      <w:r w:rsidR="00301B55">
        <w:t xml:space="preserve">останалите народности. </w:t>
      </w:r>
      <w:r w:rsidR="00C420C8">
        <w:t>Бързо с</w:t>
      </w:r>
      <w:r w:rsidR="00301B55">
        <w:t xml:space="preserve">а възстановени </w:t>
      </w:r>
      <w:r w:rsidR="00C420C8">
        <w:t xml:space="preserve">екзархийските </w:t>
      </w:r>
      <w:r w:rsidR="00301B55">
        <w:t xml:space="preserve">структури в рамките на Маронийската епархия. </w:t>
      </w:r>
      <w:r w:rsidR="00C420C8">
        <w:t>Успоредно с училище</w:t>
      </w:r>
      <w:r w:rsidR="00E5123F">
        <w:t xml:space="preserve">то и църквата, </w:t>
      </w:r>
      <w:r w:rsidR="00C420C8">
        <w:t>възникват културни и благотворителни организации и дружес</w:t>
      </w:r>
      <w:r w:rsidR="00266533">
        <w:t xml:space="preserve">тва, местен периодичен печат </w:t>
      </w:r>
      <w:r w:rsidR="00266533">
        <w:rPr>
          <w:lang w:val="en-US"/>
        </w:rPr>
        <w:t>[11:</w:t>
      </w:r>
      <w:r w:rsidR="00C420C8">
        <w:t>1</w:t>
      </w:r>
      <w:r w:rsidR="00301B55">
        <w:t>20-131</w:t>
      </w:r>
      <w:r w:rsidR="00266533">
        <w:rPr>
          <w:lang w:val="en-US"/>
        </w:rPr>
        <w:t>].</w:t>
      </w:r>
    </w:p>
    <w:p w14:paraId="4BE84347" w14:textId="77777777" w:rsidR="00301B55" w:rsidRPr="00266533" w:rsidRDefault="00F824C5" w:rsidP="00C420C8">
      <w:pPr>
        <w:ind w:firstLine="709"/>
        <w:jc w:val="both"/>
        <w:rPr>
          <w:lang w:val="en-US"/>
        </w:rPr>
      </w:pPr>
      <w:r>
        <w:t xml:space="preserve">Населението в Западна Тракия </w:t>
      </w:r>
      <w:r w:rsidR="00113385">
        <w:t xml:space="preserve">се отличава със своята разнородност </w:t>
      </w:r>
      <w:r>
        <w:t xml:space="preserve">по </w:t>
      </w:r>
      <w:r w:rsidR="00113385">
        <w:t xml:space="preserve">етнос и религия. </w:t>
      </w:r>
      <w:r w:rsidRPr="00F824C5">
        <w:t xml:space="preserve">Според </w:t>
      </w:r>
      <w:r w:rsidR="00113385">
        <w:t>с</w:t>
      </w:r>
      <w:r w:rsidRPr="00F824C5">
        <w:t>веденията, представени от българското правителство през 1919 г. на Парижката мирна конференция</w:t>
      </w:r>
      <w:r w:rsidR="00113385">
        <w:t>, в края на 1914 г. в десетте околии на Гюмюрджински окръг живеят</w:t>
      </w:r>
      <w:r w:rsidRPr="00F824C5">
        <w:t xml:space="preserve"> 351 221 души, от които 149 530 българи (86 363 християни и 63 167 мюсюлмани),  170 285 турци, 32 319 гърци, 1753 евреи и 3319 представители на други </w:t>
      </w:r>
      <w:r w:rsidRPr="00F824C5">
        <w:lastRenderedPageBreak/>
        <w:t xml:space="preserve">етноси. Българите-християни </w:t>
      </w:r>
      <w:r w:rsidR="00113385">
        <w:t xml:space="preserve">населяват преимуществено </w:t>
      </w:r>
      <w:r w:rsidRPr="00F824C5">
        <w:t xml:space="preserve">долината на Марица и беломорското крайбрежие, докато българите-мюсюлмани преобладават в Централните </w:t>
      </w:r>
      <w:r w:rsidR="00E70D6A">
        <w:t>Родопи</w:t>
      </w:r>
      <w:r w:rsidRPr="00F824C5">
        <w:t>. Турците представляват мнозинство в района на Гюмюрджина и Кошукавак</w:t>
      </w:r>
      <w:r w:rsidR="00E70D6A">
        <w:t xml:space="preserve"> </w:t>
      </w:r>
      <w:r w:rsidR="00E70D6A">
        <w:rPr>
          <w:lang w:val="en-US"/>
        </w:rPr>
        <w:t>(</w:t>
      </w:r>
      <w:r w:rsidR="00E70D6A">
        <w:t>Крумовград</w:t>
      </w:r>
      <w:r w:rsidR="00E70D6A">
        <w:rPr>
          <w:lang w:val="en-US"/>
        </w:rPr>
        <w:t xml:space="preserve"> )</w:t>
      </w:r>
      <w:r w:rsidRPr="00F824C5">
        <w:t>, а гърците са съсредоточени в Софлийско и Ортакьойско</w:t>
      </w:r>
      <w:r w:rsidR="00E70D6A">
        <w:rPr>
          <w:lang w:val="en-US"/>
        </w:rPr>
        <w:t xml:space="preserve"> (</w:t>
      </w:r>
      <w:r w:rsidR="00E70D6A">
        <w:t>Ивайловградско</w:t>
      </w:r>
      <w:r w:rsidR="00266533">
        <w:rPr>
          <w:lang w:val="en-US"/>
        </w:rPr>
        <w:t>) [11:</w:t>
      </w:r>
      <w:r w:rsidR="00113385">
        <w:t>74-76</w:t>
      </w:r>
      <w:r w:rsidR="00266533">
        <w:rPr>
          <w:lang w:val="en-US"/>
        </w:rPr>
        <w:t>].</w:t>
      </w:r>
    </w:p>
    <w:p w14:paraId="2869E99D" w14:textId="77777777" w:rsidR="00832668" w:rsidRDefault="00F824C5" w:rsidP="00086400">
      <w:pPr>
        <w:ind w:firstLine="709"/>
        <w:jc w:val="both"/>
      </w:pPr>
      <w:r w:rsidRPr="00F824C5">
        <w:t>Данните са приблизителни и отразяват временното състояние на една динамично променяща се етнодемографска картина.</w:t>
      </w:r>
      <w:r>
        <w:t xml:space="preserve"> През следващите години о</w:t>
      </w:r>
      <w:r w:rsidRPr="00F824C5">
        <w:t>т областта се изселват турци и българи-мюсюлмани, а с</w:t>
      </w:r>
      <w:r w:rsidR="00113385">
        <w:t>а заселени</w:t>
      </w:r>
      <w:r w:rsidRPr="00F824C5">
        <w:t xml:space="preserve"> десетки хиляди бежанци от Източна Тракия, Македония и Мала Азия</w:t>
      </w:r>
      <w:r w:rsidR="00113385">
        <w:t>, които внасят промяна в не</w:t>
      </w:r>
      <w:r w:rsidR="00067A11">
        <w:t xml:space="preserve">йния </w:t>
      </w:r>
      <w:r w:rsidR="00113385">
        <w:t xml:space="preserve">верски и етнически облик. </w:t>
      </w:r>
      <w:r w:rsidR="00067A11">
        <w:t xml:space="preserve"> В поверителен рапорт до Началник-щаба на  Действащата армия от</w:t>
      </w:r>
      <w:r w:rsidR="00E70D6A">
        <w:t xml:space="preserve"> </w:t>
      </w:r>
      <w:r w:rsidR="00067A11" w:rsidRPr="00067A11">
        <w:t>12 април 1918 г.</w:t>
      </w:r>
      <w:r w:rsidR="00086400">
        <w:t>,</w:t>
      </w:r>
      <w:r w:rsidR="00067A11">
        <w:t xml:space="preserve"> полк. Петър Дървингов, натоварен с мисията да проучи настроенията на турското население в Гюмюрджинско и Ксантийско, посочва следното </w:t>
      </w:r>
      <w:r w:rsidR="00183227">
        <w:t xml:space="preserve">разпределение на населението в Беломорския край, без Драмско: </w:t>
      </w:r>
      <w:r w:rsidR="00832668" w:rsidRPr="00832668">
        <w:t>българи християни – 127 736 души, българи мохамедани – 72 846 души</w:t>
      </w:r>
      <w:r w:rsidR="00183227">
        <w:t xml:space="preserve"> или общо българи</w:t>
      </w:r>
      <w:r w:rsidR="00086400">
        <w:t xml:space="preserve"> – </w:t>
      </w:r>
      <w:r w:rsidR="00183227">
        <w:t xml:space="preserve"> 200</w:t>
      </w:r>
      <w:r w:rsidR="00086400">
        <w:t> </w:t>
      </w:r>
      <w:r w:rsidR="00183227">
        <w:t>582</w:t>
      </w:r>
      <w:r w:rsidR="00832668" w:rsidRPr="00832668">
        <w:t>, турци – 156 776 души, гърци – 32 674 души, гагаузи – 2460 души, евреи – 4900 души, арменци – 2024 души, албанци – 600 души, цигани – 931 души, разни</w:t>
      </w:r>
      <w:r w:rsidR="00183227">
        <w:t xml:space="preserve"> – 295 души. По религия</w:t>
      </w:r>
      <w:r w:rsidR="00086400">
        <w:t xml:space="preserve"> те се разпределят така: </w:t>
      </w:r>
      <w:r w:rsidR="00183227">
        <w:t>165 189</w:t>
      </w:r>
      <w:r w:rsidR="00832668" w:rsidRPr="00832668">
        <w:t xml:space="preserve"> </w:t>
      </w:r>
      <w:r w:rsidR="00183227">
        <w:t xml:space="preserve">християни, 229 222 мюсюлмани, 4900 </w:t>
      </w:r>
      <w:r w:rsidR="00832668" w:rsidRPr="00832668">
        <w:t>израилт</w:t>
      </w:r>
      <w:r w:rsidR="00183227">
        <w:t xml:space="preserve">яни, 931 </w:t>
      </w:r>
      <w:r w:rsidR="00832668" w:rsidRPr="00832668">
        <w:t xml:space="preserve">цигани. </w:t>
      </w:r>
      <w:r w:rsidR="00183227">
        <w:t>Зак</w:t>
      </w:r>
      <w:r w:rsidR="00086400">
        <w:t>лючението на Дъ</w:t>
      </w:r>
      <w:r w:rsidR="00183227">
        <w:t>рвингов е: „</w:t>
      </w:r>
      <w:r w:rsidR="00832668" w:rsidRPr="00832668">
        <w:t>Днес Беломорският край етнически е български край, а не турски, защото срещу 200 000 българи има само 156 000 турци.</w:t>
      </w:r>
      <w:r w:rsidR="00086400" w:rsidRPr="00086400">
        <w:t xml:space="preserve"> </w:t>
      </w:r>
      <w:r w:rsidR="00086400">
        <w:t>И ако последните се осмеляват да претендират за един край тъй български и тъй съществено необходим за развитието на българското отечество, това показва колко слабо познаваме родината си и колко слабо сме организирани, за да защищаваме собствените интереси.“</w:t>
      </w:r>
      <w:r w:rsidR="00183227">
        <w:t xml:space="preserve"> </w:t>
      </w:r>
      <w:r w:rsidR="00266533">
        <w:rPr>
          <w:lang w:val="en-US"/>
        </w:rPr>
        <w:t>[2:</w:t>
      </w:r>
      <w:r w:rsidR="00832668">
        <w:t>263-</w:t>
      </w:r>
      <w:r w:rsidR="00E70D6A">
        <w:t>264</w:t>
      </w:r>
      <w:r w:rsidR="00266533">
        <w:rPr>
          <w:lang w:val="en-US"/>
        </w:rPr>
        <w:t>]</w:t>
      </w:r>
      <w:r w:rsidR="00086400">
        <w:t xml:space="preserve">. </w:t>
      </w:r>
    </w:p>
    <w:p w14:paraId="0233F851" w14:textId="77777777" w:rsidR="006D09F8" w:rsidRDefault="00FA5E53" w:rsidP="00FA5E53">
      <w:pPr>
        <w:ind w:firstLine="709"/>
        <w:jc w:val="both"/>
      </w:pPr>
      <w:r>
        <w:t xml:space="preserve">Излазът на Бяло море през Западна Тракия разкрива възможности </w:t>
      </w:r>
      <w:r w:rsidR="003047F6" w:rsidRPr="003047F6">
        <w:t xml:space="preserve">за развитието </w:t>
      </w:r>
      <w:r>
        <w:t xml:space="preserve">на България </w:t>
      </w:r>
      <w:r w:rsidR="003047F6" w:rsidRPr="003047F6">
        <w:t>като средиземноморска страна с всички произтичащи от това икономически и стратегически позитиви.</w:t>
      </w:r>
      <w:r>
        <w:t xml:space="preserve"> За двете мирни години </w:t>
      </w:r>
      <w:r w:rsidR="00865653" w:rsidRPr="00865653">
        <w:t>в границите на българската държава циркулацията на стоки през двете пристанища Дедеагач и Порто Лагос се интензифицира, като само през първата половина на 1915 г. през тях преминават два пъти повече товари</w:t>
      </w:r>
      <w:r w:rsidR="006D09F8">
        <w:t>,</w:t>
      </w:r>
      <w:r w:rsidR="00865653" w:rsidRPr="00865653">
        <w:t xml:space="preserve"> отколкото през пристанищата Варна и Бургас. След средата на 1915 г. с включването на България във войната стопанската им дейност зами</w:t>
      </w:r>
      <w:r w:rsidR="00E70D6A">
        <w:t xml:space="preserve">ра, но значението </w:t>
      </w:r>
      <w:r w:rsidR="00865653" w:rsidRPr="00865653">
        <w:t xml:space="preserve">на беломорския излаз за икономическото развитие на страната е безспорно. </w:t>
      </w:r>
      <w:r w:rsidR="00E70D6A">
        <w:t>Българските очаквания</w:t>
      </w:r>
      <w:r w:rsidR="006D09F8">
        <w:t xml:space="preserve"> и ж</w:t>
      </w:r>
      <w:r w:rsidR="00E70D6A">
        <w:t>елания</w:t>
      </w:r>
      <w:r w:rsidR="006D09F8">
        <w:t xml:space="preserve"> в тази посока са свързани с продължаването му до </w:t>
      </w:r>
      <w:r w:rsidR="00266533">
        <w:t xml:space="preserve"> Кавала </w:t>
      </w:r>
      <w:r w:rsidR="00266533">
        <w:rPr>
          <w:lang w:val="en-US"/>
        </w:rPr>
        <w:t>[3:</w:t>
      </w:r>
      <w:r w:rsidR="00865653" w:rsidRPr="00865653">
        <w:t xml:space="preserve">15-16; </w:t>
      </w:r>
      <w:r w:rsidR="00266533">
        <w:rPr>
          <w:lang w:val="en-US"/>
        </w:rPr>
        <w:t>7:</w:t>
      </w:r>
      <w:r w:rsidR="00865653" w:rsidRPr="00865653">
        <w:t>14-15</w:t>
      </w:r>
      <w:r w:rsidR="00266533">
        <w:rPr>
          <w:lang w:val="en-US"/>
        </w:rPr>
        <w:t>].</w:t>
      </w:r>
      <w:r w:rsidR="006D09F8">
        <w:t xml:space="preserve"> </w:t>
      </w:r>
    </w:p>
    <w:p w14:paraId="1EC9EB75" w14:textId="77777777" w:rsidR="00086400" w:rsidRDefault="006D09F8" w:rsidP="00FA5E53">
      <w:pPr>
        <w:ind w:firstLine="709"/>
        <w:jc w:val="both"/>
      </w:pPr>
      <w:r>
        <w:t>Ако за България</w:t>
      </w:r>
      <w:r w:rsidR="00E70D6A">
        <w:t xml:space="preserve"> въпросът с б</w:t>
      </w:r>
      <w:r>
        <w:t>еломорски излаз след 1913 г., вкл. и през Първата световна война стои именно като въпрос на „доразширяване обема на пристанищната му база“</w:t>
      </w:r>
      <w:r w:rsidR="00266533">
        <w:t xml:space="preserve"> [</w:t>
      </w:r>
      <w:r w:rsidR="00266533">
        <w:rPr>
          <w:lang w:val="en-US"/>
        </w:rPr>
        <w:t>3:</w:t>
      </w:r>
      <w:r>
        <w:t>16</w:t>
      </w:r>
      <w:r w:rsidR="00266533">
        <w:rPr>
          <w:lang w:val="en-US"/>
        </w:rPr>
        <w:t>]</w:t>
      </w:r>
      <w:r>
        <w:t xml:space="preserve">, то за другия балкански участник в Четворния съюз – Османската </w:t>
      </w:r>
      <w:r w:rsidR="001178AA">
        <w:t xml:space="preserve">империя – </w:t>
      </w:r>
      <w:r w:rsidR="00086400">
        <w:t xml:space="preserve">задоволяването на </w:t>
      </w:r>
      <w:r>
        <w:t>българск</w:t>
      </w:r>
      <w:r w:rsidR="00086400">
        <w:t>ите аспирации в Македония с</w:t>
      </w:r>
      <w:r>
        <w:t>е обвърза с териториални</w:t>
      </w:r>
      <w:r w:rsidR="00086400">
        <w:t xml:space="preserve"> придобивки </w:t>
      </w:r>
      <w:r>
        <w:t xml:space="preserve">за Турция в Западна Тракия, </w:t>
      </w:r>
      <w:r w:rsidR="00086400">
        <w:t>в зависимост от условията на бъдещия мир. Заявката за т</w:t>
      </w:r>
      <w:r w:rsidR="00E70D6A">
        <w:t xml:space="preserve">урските </w:t>
      </w:r>
      <w:r w:rsidR="00086400">
        <w:t>интереси</w:t>
      </w:r>
      <w:r w:rsidR="00E70D6A">
        <w:t xml:space="preserve">, дадена в края </w:t>
      </w:r>
      <w:r w:rsidR="00086400">
        <w:t>на септември 1913 г.</w:t>
      </w:r>
      <w:r w:rsidR="00E70D6A">
        <w:t>,</w:t>
      </w:r>
      <w:r w:rsidR="00086400">
        <w:t xml:space="preserve"> изплува в преговорите между съюзниците около уреждането на Добруджанския въпрос през 1917-1918 г. </w:t>
      </w:r>
      <w:r w:rsidR="00A94CAC">
        <w:t xml:space="preserve">Минималното искане от турска страна </w:t>
      </w:r>
      <w:r w:rsidR="009C2656">
        <w:t xml:space="preserve">спрямо Тракия като обезщетение </w:t>
      </w:r>
      <w:r w:rsidR="00A94CAC">
        <w:t xml:space="preserve">за предаването на Добруджа в български ръце е връщането на границата от 1915 г., т.е. преди ректификацията й от 24 август/6 септември 1915 г. </w:t>
      </w:r>
      <w:r w:rsidR="007D6D3C">
        <w:t>Максималното</w:t>
      </w:r>
      <w:r w:rsidR="009C2656">
        <w:t xml:space="preserve"> </w:t>
      </w:r>
      <w:r w:rsidR="007D6D3C">
        <w:t>– „територията до р. Места, когато България ще получи окончателно Драма, Кавала и Сяр“</w:t>
      </w:r>
      <w:r w:rsidR="00500052">
        <w:t>.</w:t>
      </w:r>
      <w:r w:rsidR="00500052">
        <w:rPr>
          <w:rStyle w:val="FootnoteReference"/>
        </w:rPr>
        <w:footnoteReference w:id="5"/>
      </w:r>
      <w:r w:rsidR="00500052">
        <w:t xml:space="preserve"> </w:t>
      </w:r>
      <w:r w:rsidR="00A94CAC">
        <w:t>Натискът от турска страна е както по линия на официалната, така и по линия на неофициалната дипломация, чрез контактите с ВМОРО</w:t>
      </w:r>
      <w:r w:rsidR="009C2656">
        <w:rPr>
          <w:rStyle w:val="FootnoteReference"/>
        </w:rPr>
        <w:footnoteReference w:id="6"/>
      </w:r>
      <w:r w:rsidR="00266533">
        <w:t xml:space="preserve"> </w:t>
      </w:r>
      <w:r w:rsidR="00266533">
        <w:rPr>
          <w:lang w:val="en-US"/>
        </w:rPr>
        <w:t>[5:1</w:t>
      </w:r>
      <w:r w:rsidR="00266533">
        <w:t>43</w:t>
      </w:r>
      <w:r w:rsidR="007D6D3C">
        <w:t>-225</w:t>
      </w:r>
      <w:r w:rsidR="00266533">
        <w:rPr>
          <w:lang w:val="en-US"/>
        </w:rPr>
        <w:t>]</w:t>
      </w:r>
      <w:r w:rsidR="009C2656">
        <w:t>. От своя стр</w:t>
      </w:r>
      <w:r w:rsidR="00500052">
        <w:t>ана</w:t>
      </w:r>
      <w:r w:rsidR="009C2656">
        <w:t xml:space="preserve">, българското правителство е категорично и </w:t>
      </w:r>
      <w:r w:rsidR="00500052">
        <w:t>последователно в отказа си д</w:t>
      </w:r>
      <w:r w:rsidR="009C2656">
        <w:t xml:space="preserve">а бъде „изнудвано“ </w:t>
      </w:r>
      <w:r w:rsidR="00500052">
        <w:t xml:space="preserve">чрез Добруджа. </w:t>
      </w:r>
      <w:r w:rsidR="00500052">
        <w:rPr>
          <w:rStyle w:val="FootnoteReference"/>
        </w:rPr>
        <w:footnoteReference w:id="7"/>
      </w:r>
      <w:r w:rsidR="00500052">
        <w:t xml:space="preserve"> </w:t>
      </w:r>
    </w:p>
    <w:p w14:paraId="435AAB8B" w14:textId="77777777" w:rsidR="00E70D6A" w:rsidRDefault="009C2656" w:rsidP="00E70D6A">
      <w:pPr>
        <w:ind w:firstLine="709"/>
        <w:jc w:val="both"/>
      </w:pPr>
      <w:r>
        <w:lastRenderedPageBreak/>
        <w:t xml:space="preserve">„Тракийската граница“ е един от проблемите, обтегнали отношенията вътре в съюза на Централните сили около сключването на </w:t>
      </w:r>
      <w:r w:rsidR="00D2475E">
        <w:t xml:space="preserve">мирния </w:t>
      </w:r>
      <w:r>
        <w:t>договор</w:t>
      </w:r>
      <w:r w:rsidR="00D2475E">
        <w:t xml:space="preserve"> </w:t>
      </w:r>
      <w:r>
        <w:t>с Румъния</w:t>
      </w:r>
      <w:r w:rsidR="00500052">
        <w:t xml:space="preserve"> в началото на 1918 г.</w:t>
      </w:r>
      <w:r w:rsidR="00AA1124">
        <w:t xml:space="preserve">, вкл. до подписването му на 7 май 1918 г. в Букурещ. </w:t>
      </w:r>
      <w:r w:rsidR="00500052">
        <w:t xml:space="preserve"> </w:t>
      </w:r>
      <w:r w:rsidR="00D2475E">
        <w:t xml:space="preserve">С него </w:t>
      </w:r>
      <w:r w:rsidR="00AA1124">
        <w:t xml:space="preserve">отнетата през 1913 г. </w:t>
      </w:r>
      <w:r w:rsidR="00D2475E">
        <w:t>Южна Добруджа се връща на Българи</w:t>
      </w:r>
      <w:r w:rsidR="00AA1124">
        <w:t>я</w:t>
      </w:r>
      <w:r w:rsidR="00D2475E">
        <w:t xml:space="preserve"> с корекция на границата на север, а над Северна Добруджа е установен кондоминиум на четирите съюзни държави. </w:t>
      </w:r>
      <w:r w:rsidR="00AA1124">
        <w:t xml:space="preserve">Въпросът за съвместното владение </w:t>
      </w:r>
      <w:r w:rsidR="00E70D6A">
        <w:t xml:space="preserve">е </w:t>
      </w:r>
      <w:r w:rsidR="00AA1124">
        <w:t>вре</w:t>
      </w:r>
      <w:r w:rsidR="00E70D6A">
        <w:t>менен вариант</w:t>
      </w:r>
      <w:r w:rsidR="00AA1124">
        <w:t xml:space="preserve"> и споровете за териториалните компенсации продължават. </w:t>
      </w:r>
      <w:r w:rsidR="001178AA">
        <w:t xml:space="preserve">„Окончателното“ решение на Добруджанския въпрос идва </w:t>
      </w:r>
      <w:r w:rsidR="001333BF">
        <w:t>н</w:t>
      </w:r>
      <w:r w:rsidR="00AA1124">
        <w:t xml:space="preserve">а </w:t>
      </w:r>
      <w:r w:rsidR="001333BF">
        <w:t>24</w:t>
      </w:r>
      <w:r w:rsidR="00D2475E">
        <w:t xml:space="preserve"> септ</w:t>
      </w:r>
      <w:r w:rsidR="00AA1124">
        <w:t>ември</w:t>
      </w:r>
      <w:r w:rsidR="001333BF">
        <w:t xml:space="preserve"> 1918 г.</w:t>
      </w:r>
      <w:r w:rsidR="001178AA">
        <w:t xml:space="preserve"> с </w:t>
      </w:r>
      <w:r w:rsidR="00AA1124">
        <w:t>Берлинския протокол</w:t>
      </w:r>
      <w:r w:rsidR="00FE4F8F">
        <w:t>,</w:t>
      </w:r>
      <w:r w:rsidR="00AA1124">
        <w:t xml:space="preserve"> </w:t>
      </w:r>
      <w:r w:rsidR="001333BF">
        <w:t xml:space="preserve">в допълнение на чл. 10 на Букурещкия договор, </w:t>
      </w:r>
      <w:r w:rsidR="001178AA">
        <w:t xml:space="preserve">според който </w:t>
      </w:r>
      <w:r w:rsidR="00AA1124">
        <w:t xml:space="preserve">Северна </w:t>
      </w:r>
      <w:r w:rsidR="00D2475E">
        <w:t xml:space="preserve">Добруджа </w:t>
      </w:r>
      <w:r w:rsidR="001333BF">
        <w:t>с</w:t>
      </w:r>
      <w:r w:rsidR="00D2475E">
        <w:t>е преда</w:t>
      </w:r>
      <w:r w:rsidR="001333BF">
        <w:t xml:space="preserve">ва </w:t>
      </w:r>
      <w:r w:rsidR="00AA1124">
        <w:t>на България</w:t>
      </w:r>
      <w:r w:rsidR="001333BF">
        <w:t>.  С</w:t>
      </w:r>
      <w:r w:rsidR="00AA1124">
        <w:t>рещу</w:t>
      </w:r>
      <w:r w:rsidR="001333BF">
        <w:t xml:space="preserve"> </w:t>
      </w:r>
      <w:r w:rsidR="001178AA">
        <w:t xml:space="preserve">отстъпването на </w:t>
      </w:r>
      <w:r w:rsidR="00AA1124">
        <w:t xml:space="preserve">ивица земя по </w:t>
      </w:r>
      <w:r w:rsidR="001333BF">
        <w:t xml:space="preserve">източния бряг на </w:t>
      </w:r>
      <w:r w:rsidR="00AA1124">
        <w:t>р. Марица</w:t>
      </w:r>
      <w:r w:rsidR="001333BF">
        <w:t xml:space="preserve">, Османската империя се отказва от всякакви териториални претенции към </w:t>
      </w:r>
      <w:r w:rsidR="001178AA">
        <w:t>Б</w:t>
      </w:r>
      <w:r w:rsidR="001333BF">
        <w:t>ългария</w:t>
      </w:r>
      <w:r w:rsidR="00266533">
        <w:rPr>
          <w:lang w:val="en-US"/>
        </w:rPr>
        <w:t xml:space="preserve"> [6:</w:t>
      </w:r>
      <w:r w:rsidR="001333BF">
        <w:t xml:space="preserve"> 222-</w:t>
      </w:r>
      <w:r w:rsidR="00E70D6A">
        <w:t>223,</w:t>
      </w:r>
      <w:r w:rsidR="001333BF">
        <w:t xml:space="preserve"> 310</w:t>
      </w:r>
      <w:r w:rsidR="00266533">
        <w:rPr>
          <w:lang w:val="en-US"/>
        </w:rPr>
        <w:t>]</w:t>
      </w:r>
      <w:r w:rsidR="001333BF">
        <w:t xml:space="preserve">. Протоколът е подписан </w:t>
      </w:r>
      <w:r w:rsidR="001333BF">
        <w:rPr>
          <w:lang w:val="en-US"/>
        </w:rPr>
        <w:t>ad referendum</w:t>
      </w:r>
      <w:r w:rsidR="001178AA">
        <w:t xml:space="preserve"> и</w:t>
      </w:r>
      <w:r w:rsidR="001333BF">
        <w:t xml:space="preserve"> няма задължителна сила</w:t>
      </w:r>
      <w:r w:rsidR="001178AA">
        <w:t xml:space="preserve"> – предстои да се обсъди от Върховното командване, по него може да се произнесе и Султанът. Времето за преговори в Четворния съюз, обаче, е безвъзвратно отминало. </w:t>
      </w:r>
      <w:r w:rsidR="00FE4F8F">
        <w:t xml:space="preserve">Само няколко дни по-късно България излиза от войната </w:t>
      </w:r>
      <w:r w:rsidR="001178AA">
        <w:t xml:space="preserve">със Солунското примирие и съдбата й предстои да се решава  на други преговори, на които тя ще бъде от страната на победените. </w:t>
      </w:r>
    </w:p>
    <w:p w14:paraId="0873BB48" w14:textId="77777777" w:rsidR="005949C6" w:rsidRDefault="005949C6" w:rsidP="00E70D6A">
      <w:pPr>
        <w:ind w:firstLine="709"/>
        <w:jc w:val="both"/>
      </w:pPr>
    </w:p>
    <w:p w14:paraId="5AE46D15" w14:textId="77777777" w:rsidR="00E70D6A" w:rsidRDefault="003C102B" w:rsidP="00E70D6A">
      <w:pPr>
        <w:ind w:firstLine="709"/>
        <w:jc w:val="both"/>
      </w:pPr>
      <w:r w:rsidRPr="00406E83">
        <w:t>В</w:t>
      </w:r>
      <w:r w:rsidR="005949C6" w:rsidRPr="00406E83">
        <w:t xml:space="preserve">ключването </w:t>
      </w:r>
      <w:r w:rsidRPr="00406E83">
        <w:t xml:space="preserve">на България в </w:t>
      </w:r>
      <w:r w:rsidR="00E70D6A" w:rsidRPr="00406E83">
        <w:t xml:space="preserve">Първата световна война е до голяма степен предопределено от резултатите от Втората балканска война. </w:t>
      </w:r>
      <w:r w:rsidRPr="00406E83">
        <w:t xml:space="preserve">Срещу обещанието да получи удовлетворение на българските национално-териториални стремежи,  либералното правителство на В. Радославов присъединява страната към съюза на Централните сили и вкарва </w:t>
      </w:r>
      <w:r w:rsidR="00567B3F" w:rsidRPr="00406E83">
        <w:t xml:space="preserve">доказалите своята боеспособност армии </w:t>
      </w:r>
      <w:r w:rsidRPr="00406E83">
        <w:t xml:space="preserve"> в бушуващия военен конфликт.</w:t>
      </w:r>
      <w:r>
        <w:t xml:space="preserve"> </w:t>
      </w:r>
      <w:r w:rsidR="00182D5A">
        <w:t xml:space="preserve">При избора </w:t>
      </w:r>
      <w:r w:rsidR="00E70D6A">
        <w:t xml:space="preserve">на </w:t>
      </w:r>
      <w:r>
        <w:t xml:space="preserve">коалиция </w:t>
      </w:r>
      <w:r w:rsidR="00E70D6A">
        <w:t xml:space="preserve">в битката за възвръщане на загубеното и отнетото, </w:t>
      </w:r>
      <w:r>
        <w:t xml:space="preserve">Тракийският въпрос играе </w:t>
      </w:r>
      <w:r w:rsidR="00E70D6A">
        <w:t>второстепенна роля. О</w:t>
      </w:r>
      <w:r w:rsidR="00413C2D" w:rsidRPr="00413C2D">
        <w:t>питите в хода на дипломатическите преговори през 1915</w:t>
      </w:r>
      <w:r w:rsidR="00E70D6A">
        <w:t xml:space="preserve"> г.</w:t>
      </w:r>
      <w:r w:rsidR="00413C2D" w:rsidRPr="00413C2D">
        <w:t xml:space="preserve"> в </w:t>
      </w:r>
      <w:r>
        <w:t xml:space="preserve">рамките на Централните сили  </w:t>
      </w:r>
      <w:r w:rsidR="00413C2D" w:rsidRPr="00413C2D">
        <w:t>да се изтръгнат териториални отстъпки от Османската империя в Източна Тракия</w:t>
      </w:r>
      <w:r w:rsidR="00E70D6A">
        <w:t xml:space="preserve"> показват, че тя все още не е отпаднала от българската нац</w:t>
      </w:r>
      <w:r>
        <w:t xml:space="preserve">ионално-териториална програма. </w:t>
      </w:r>
      <w:r w:rsidR="00E70D6A">
        <w:t>Но те показват също така и безперспективността в тази посока на българската външна политика по начина, по който се опитва да я осъществи. И</w:t>
      </w:r>
      <w:r w:rsidR="00E70D6A" w:rsidRPr="00E70D6A">
        <w:t xml:space="preserve"> в трите направления – територия, население, институции </w:t>
      </w:r>
      <w:r w:rsidR="00E70D6A">
        <w:t>–</w:t>
      </w:r>
      <w:r w:rsidR="00E70D6A" w:rsidRPr="00E70D6A">
        <w:t xml:space="preserve"> политиката на българската държава по отношение на Източна Тракия в годините на Първата световна война </w:t>
      </w:r>
      <w:r w:rsidR="00567B3F">
        <w:t xml:space="preserve">се движи в </w:t>
      </w:r>
      <w:r w:rsidR="00E5123F">
        <w:t xml:space="preserve">духа на препоръката, дадена </w:t>
      </w:r>
      <w:r w:rsidR="00E70D6A" w:rsidRPr="00E70D6A">
        <w:t xml:space="preserve">през ноември 1913 г. </w:t>
      </w:r>
      <w:r w:rsidR="00E5123F">
        <w:t xml:space="preserve">на </w:t>
      </w:r>
      <w:r w:rsidR="00E70D6A" w:rsidRPr="00E70D6A">
        <w:t>екзархийския заместник Мелетий Велешки от неговия знаменит предшест</w:t>
      </w:r>
      <w:r w:rsidR="00E70D6A">
        <w:t xml:space="preserve">веник Екзарх Йосиф, а именно – </w:t>
      </w:r>
      <w:r w:rsidR="00E70D6A" w:rsidRPr="00E70D6A">
        <w:t xml:space="preserve">да </w:t>
      </w:r>
      <w:r w:rsidR="00E70D6A">
        <w:t>се съхрани възможното</w:t>
      </w:r>
      <w:r w:rsidR="00E70D6A" w:rsidRPr="00E70D6A">
        <w:t>.</w:t>
      </w:r>
      <w:r w:rsidR="00E86AC1">
        <w:rPr>
          <w:rStyle w:val="FootnoteReference"/>
        </w:rPr>
        <w:footnoteReference w:id="8"/>
      </w:r>
      <w:r w:rsidR="00E70D6A" w:rsidRPr="00E70D6A">
        <w:t xml:space="preserve"> Съюзническите отношения с Турция в малка степен благоприятстват положителното развитие на който и да е от посочените проблеми, защото благоприятният изход се залага в преговорите преди сключването на един съюз, а не в хода на войната, когато крайната обща цел налага нови компромиси. </w:t>
      </w:r>
    </w:p>
    <w:p w14:paraId="083993C0" w14:textId="77777777" w:rsidR="00E70D6A" w:rsidRDefault="00E70D6A" w:rsidP="00E70D6A">
      <w:pPr>
        <w:ind w:firstLine="709"/>
        <w:jc w:val="both"/>
      </w:pPr>
      <w:r>
        <w:t xml:space="preserve">От друга страна, сигурното </w:t>
      </w:r>
      <w:r w:rsidR="00C3328A">
        <w:t>притежание на Западна Тракия и беломорския</w:t>
      </w:r>
      <w:r>
        <w:t xml:space="preserve"> излаз между Места и Марица са поставени под риск – не само заради хипотетичната през 1915 г., но все по</w:t>
      </w:r>
      <w:r w:rsidR="00E47F42">
        <w:t>-</w:t>
      </w:r>
      <w:r>
        <w:t xml:space="preserve"> реална вероятност от военно поражение, но и заради осъзнавания сблъсък на интереси с Османската империя, разчитаща на влиянието си върху значит</w:t>
      </w:r>
      <w:r w:rsidR="00E47F42">
        <w:t>елно</w:t>
      </w:r>
      <w:r w:rsidR="003C102B">
        <w:t>то</w:t>
      </w:r>
      <w:r w:rsidR="00E47F42">
        <w:t xml:space="preserve"> </w:t>
      </w:r>
      <w:r>
        <w:t>мюсюлманско население в областта и силите на турската въоръжена организация.</w:t>
      </w:r>
    </w:p>
    <w:p w14:paraId="23E5ED6A" w14:textId="77777777" w:rsidR="00545156" w:rsidRDefault="00413C2D" w:rsidP="00E70D6A">
      <w:pPr>
        <w:ind w:firstLine="709"/>
        <w:jc w:val="both"/>
        <w:rPr>
          <w:b/>
        </w:rPr>
      </w:pPr>
      <w:r w:rsidRPr="00413C2D">
        <w:t xml:space="preserve">Примирена със загубата на </w:t>
      </w:r>
      <w:r w:rsidR="003C102B">
        <w:t>хора</w:t>
      </w:r>
      <w:r w:rsidRPr="00413C2D">
        <w:t xml:space="preserve"> и територия в Източна Тракия, </w:t>
      </w:r>
      <w:r w:rsidR="00E70D6A">
        <w:t>недооценила риск</w:t>
      </w:r>
      <w:r w:rsidR="00E47F42">
        <w:t xml:space="preserve">а </w:t>
      </w:r>
      <w:r w:rsidR="00E70D6A">
        <w:t xml:space="preserve">от отнемането на Западна Тракия, </w:t>
      </w:r>
      <w:r w:rsidRPr="00413C2D">
        <w:t>българската политика – светска и църковна – продължава да търси реализацията на българския „идеал” в останалите населени с българи земи</w:t>
      </w:r>
      <w:r w:rsidR="00E70D6A">
        <w:t xml:space="preserve"> и преди всичко в Македония, </w:t>
      </w:r>
      <w:r w:rsidRPr="00413C2D">
        <w:t xml:space="preserve">за да изгуби и тях заради поредния погрешен избор с </w:t>
      </w:r>
      <w:r w:rsidR="00E47F42">
        <w:t>близък хоризонт</w:t>
      </w:r>
      <w:r w:rsidRPr="00413C2D">
        <w:t xml:space="preserve">. </w:t>
      </w:r>
    </w:p>
    <w:p w14:paraId="5191224F" w14:textId="77777777" w:rsidR="00815AA8" w:rsidRDefault="00815AA8" w:rsidP="00183286">
      <w:pPr>
        <w:jc w:val="both"/>
        <w:rPr>
          <w:b/>
        </w:rPr>
      </w:pPr>
    </w:p>
    <w:p w14:paraId="47DE08F7" w14:textId="77777777" w:rsidR="00BC6948" w:rsidRDefault="00183286" w:rsidP="00183286">
      <w:pPr>
        <w:jc w:val="both"/>
        <w:rPr>
          <w:b/>
        </w:rPr>
      </w:pPr>
      <w:r w:rsidRPr="00183286">
        <w:rPr>
          <w:b/>
        </w:rPr>
        <w:lastRenderedPageBreak/>
        <w:t>Използвана литература:</w:t>
      </w:r>
    </w:p>
    <w:p w14:paraId="2C0AC486" w14:textId="77777777" w:rsidR="00BC6948" w:rsidRDefault="00BC6948" w:rsidP="00183286">
      <w:pPr>
        <w:jc w:val="both"/>
      </w:pPr>
    </w:p>
    <w:p w14:paraId="183AAC0A" w14:textId="77777777" w:rsidR="00BC6948" w:rsidRPr="00BC6948" w:rsidRDefault="005E56B0" w:rsidP="00183286">
      <w:pPr>
        <w:jc w:val="both"/>
        <w:rPr>
          <w:b/>
        </w:rPr>
      </w:pPr>
      <w:r>
        <w:rPr>
          <w:lang w:val="en-US"/>
        </w:rPr>
        <w:t xml:space="preserve">[1] </w:t>
      </w:r>
      <w:r>
        <w:t>ГАЛЧЕ</w:t>
      </w:r>
      <w:r w:rsidRPr="00BC6948">
        <w:t>В, И</w:t>
      </w:r>
      <w:r w:rsidR="00BC6948" w:rsidRPr="00BC6948">
        <w:t>.</w:t>
      </w:r>
      <w:r w:rsidR="00406E83">
        <w:t>,</w:t>
      </w:r>
      <w:r w:rsidR="00BC6948" w:rsidRPr="00BC6948">
        <w:t xml:space="preserve"> </w:t>
      </w:r>
      <w:r w:rsidR="00406E83" w:rsidRPr="00BC6948">
        <w:t>2008</w:t>
      </w:r>
      <w:r w:rsidR="00406E83">
        <w:t xml:space="preserve">. </w:t>
      </w:r>
      <w:r w:rsidR="00BC6948" w:rsidRPr="00BC6948">
        <w:t>Българската просвета в Източна Тракия и Цариград. София</w:t>
      </w:r>
      <w:r w:rsidR="00406E83">
        <w:t>.</w:t>
      </w:r>
      <w:r w:rsidR="00BC6948" w:rsidRPr="00BC6948">
        <w:t xml:space="preserve"> </w:t>
      </w:r>
    </w:p>
    <w:p w14:paraId="1DE6C49E" w14:textId="77777777" w:rsidR="006E2B51" w:rsidRPr="006E2B51" w:rsidRDefault="005E56B0" w:rsidP="005E56B0">
      <w:pPr>
        <w:jc w:val="both"/>
      </w:pPr>
      <w:r>
        <w:rPr>
          <w:lang w:val="en-US"/>
        </w:rPr>
        <w:t xml:space="preserve">[2] </w:t>
      </w:r>
      <w:r>
        <w:t xml:space="preserve">ГЕОРГИЕВ, Г. </w:t>
      </w:r>
      <w:r w:rsidR="006E2B51" w:rsidRPr="006E2B51">
        <w:t>БЪЛГАРО-АЛБАНСКИ ПОЛИТИЧЕСКИ ОТНОШЕНИЯ (1908–1915)</w:t>
      </w:r>
      <w:r w:rsidR="00406E83">
        <w:t>.</w:t>
      </w:r>
      <w:r w:rsidR="006E2B51">
        <w:t xml:space="preserve"> Под печат</w:t>
      </w:r>
      <w:r w:rsidR="00406E83">
        <w:t>.</w:t>
      </w:r>
    </w:p>
    <w:p w14:paraId="391191BA" w14:textId="77777777" w:rsidR="006E2B51" w:rsidRDefault="005E56B0" w:rsidP="005E56B0">
      <w:pPr>
        <w:jc w:val="both"/>
      </w:pPr>
      <w:r>
        <w:rPr>
          <w:lang w:val="en-US"/>
        </w:rPr>
        <w:t xml:space="preserve">[3] </w:t>
      </w:r>
      <w:r w:rsidRPr="005D4A4C">
        <w:t>КАРАГАНЕВ, Р</w:t>
      </w:r>
      <w:r>
        <w:rPr>
          <w:lang w:val="en-US"/>
        </w:rPr>
        <w:t>.</w:t>
      </w:r>
      <w:r>
        <w:t xml:space="preserve"> 2005.</w:t>
      </w:r>
      <w:r w:rsidR="005D4A4C" w:rsidRPr="005D4A4C">
        <w:t xml:space="preserve"> </w:t>
      </w:r>
      <w:r w:rsidR="005D4A4C" w:rsidRPr="005E56B0">
        <w:rPr>
          <w:i/>
        </w:rPr>
        <w:t xml:space="preserve">България и нейната Insufficiencia pulmonum или националната кауза за излаз на Бяло море </w:t>
      </w:r>
      <w:r w:rsidR="00C36CFE" w:rsidRPr="005E56B0">
        <w:rPr>
          <w:i/>
          <w:lang w:val="en-US"/>
        </w:rPr>
        <w:t>(</w:t>
      </w:r>
      <w:r w:rsidR="005D4A4C" w:rsidRPr="005E56B0">
        <w:rPr>
          <w:i/>
        </w:rPr>
        <w:t>1919 – 1941</w:t>
      </w:r>
      <w:r w:rsidR="00C36CFE" w:rsidRPr="005E56B0">
        <w:rPr>
          <w:i/>
          <w:lang w:val="en-US"/>
        </w:rPr>
        <w:t>)</w:t>
      </w:r>
      <w:r w:rsidR="005D4A4C" w:rsidRPr="005D4A4C">
        <w:t>. София</w:t>
      </w:r>
      <w:r>
        <w:t xml:space="preserve">: </w:t>
      </w:r>
      <w:r w:rsidR="005D4A4C" w:rsidRPr="005D4A4C">
        <w:t xml:space="preserve">Изд. </w:t>
      </w:r>
      <w:r>
        <w:t>„</w:t>
      </w:r>
      <w:r w:rsidR="005D4A4C" w:rsidRPr="005D4A4C">
        <w:t>Гутенберг</w:t>
      </w:r>
      <w:r>
        <w:t>“.</w:t>
      </w:r>
    </w:p>
    <w:p w14:paraId="72106C7A" w14:textId="77777777" w:rsidR="004C61BC" w:rsidRDefault="005E56B0" w:rsidP="005E56B0">
      <w:pPr>
        <w:jc w:val="both"/>
      </w:pPr>
      <w:r>
        <w:rPr>
          <w:lang w:val="en-US"/>
        </w:rPr>
        <w:t xml:space="preserve">[4] </w:t>
      </w:r>
      <w:r w:rsidRPr="00183286">
        <w:t>КЕСЯКОВ</w:t>
      </w:r>
      <w:r>
        <w:t>, Б.</w:t>
      </w:r>
      <w:r w:rsidR="00406E83">
        <w:t>,</w:t>
      </w:r>
      <w:r>
        <w:t xml:space="preserve"> 1925.</w:t>
      </w:r>
      <w:r w:rsidR="00183286" w:rsidRPr="00183286">
        <w:t xml:space="preserve"> </w:t>
      </w:r>
      <w:r w:rsidR="00183286" w:rsidRPr="005E56B0">
        <w:rPr>
          <w:i/>
        </w:rPr>
        <w:t>Принос към дипломатическата история на България (1878-1925</w:t>
      </w:r>
      <w:r w:rsidR="00406E83">
        <w:t>). Т. 1.</w:t>
      </w:r>
      <w:r>
        <w:t xml:space="preserve"> София.</w:t>
      </w:r>
      <w:r w:rsidR="00183286">
        <w:t xml:space="preserve"> </w:t>
      </w:r>
    </w:p>
    <w:p w14:paraId="7B1E7156" w14:textId="77777777" w:rsidR="00D8329D" w:rsidRDefault="005E56B0" w:rsidP="005E56B0">
      <w:pPr>
        <w:jc w:val="both"/>
      </w:pPr>
      <w:r>
        <w:rPr>
          <w:lang w:val="en-US"/>
        </w:rPr>
        <w:t xml:space="preserve">[5] </w:t>
      </w:r>
      <w:r w:rsidRPr="005E56B0">
        <w:rPr>
          <w:sz w:val="22"/>
        </w:rPr>
        <w:t>МАРКОВ, Г.</w:t>
      </w:r>
      <w:r w:rsidR="00406E83">
        <w:rPr>
          <w:sz w:val="22"/>
        </w:rPr>
        <w:t>,</w:t>
      </w:r>
      <w:r w:rsidRPr="005E56B0">
        <w:rPr>
          <w:sz w:val="22"/>
        </w:rPr>
        <w:t xml:space="preserve"> </w:t>
      </w:r>
      <w:r>
        <w:t>1995.</w:t>
      </w:r>
      <w:r w:rsidR="00D8329D">
        <w:t xml:space="preserve"> </w:t>
      </w:r>
      <w:r w:rsidR="00D8329D" w:rsidRPr="005E56B0">
        <w:rPr>
          <w:i/>
        </w:rPr>
        <w:t>Голямата война и българският ключ за европейския по</w:t>
      </w:r>
      <w:r w:rsidRPr="005E56B0">
        <w:rPr>
          <w:i/>
        </w:rPr>
        <w:t>греб 1</w:t>
      </w:r>
      <w:r w:rsidR="00D8329D" w:rsidRPr="005E56B0">
        <w:rPr>
          <w:i/>
        </w:rPr>
        <w:t>9</w:t>
      </w:r>
      <w:r w:rsidRPr="005E56B0">
        <w:rPr>
          <w:i/>
        </w:rPr>
        <w:t>1</w:t>
      </w:r>
      <w:r w:rsidR="00D8329D" w:rsidRPr="005E56B0">
        <w:rPr>
          <w:i/>
        </w:rPr>
        <w:t>4-1916.</w:t>
      </w:r>
      <w:r w:rsidR="00D8329D">
        <w:t xml:space="preserve"> </w:t>
      </w:r>
      <w:r>
        <w:t>София: АИ Проф. „Марин Дринов“.</w:t>
      </w:r>
    </w:p>
    <w:p w14:paraId="59EEFB88" w14:textId="77777777" w:rsidR="00D8329D" w:rsidRDefault="005E56B0" w:rsidP="005E56B0">
      <w:pPr>
        <w:jc w:val="both"/>
      </w:pPr>
      <w:r>
        <w:rPr>
          <w:lang w:val="en-US"/>
        </w:rPr>
        <w:t xml:space="preserve">[6] </w:t>
      </w:r>
      <w:r>
        <w:t>МАРКОВ, Г.</w:t>
      </w:r>
      <w:r w:rsidR="00406E83">
        <w:t>,</w:t>
      </w:r>
      <w:r>
        <w:t xml:space="preserve"> 2006.</w:t>
      </w:r>
      <w:r w:rsidR="00D8329D">
        <w:t xml:space="preserve"> </w:t>
      </w:r>
      <w:r w:rsidR="00D8329D" w:rsidRPr="005E56B0">
        <w:rPr>
          <w:i/>
        </w:rPr>
        <w:t>Голямата война и Българската стража между Средна Европа и Ориента 1916-1919 г</w:t>
      </w:r>
      <w:r w:rsidR="00D8329D">
        <w:t xml:space="preserve">. </w:t>
      </w:r>
      <w:r>
        <w:t xml:space="preserve">София: </w:t>
      </w:r>
      <w:r w:rsidR="00D8329D">
        <w:t>АИ „Проф. Марин Дринов“</w:t>
      </w:r>
      <w:r>
        <w:t>.</w:t>
      </w:r>
    </w:p>
    <w:p w14:paraId="40348405" w14:textId="77777777" w:rsidR="005E56B0" w:rsidRDefault="005E56B0" w:rsidP="005E56B0">
      <w:pPr>
        <w:jc w:val="both"/>
      </w:pPr>
      <w:r>
        <w:rPr>
          <w:lang w:val="en-US"/>
        </w:rPr>
        <w:t xml:space="preserve">[7] </w:t>
      </w:r>
      <w:r w:rsidRPr="005D4A4C">
        <w:t>МИТЕВ, Д</w:t>
      </w:r>
      <w:r>
        <w:t>.</w:t>
      </w:r>
      <w:r w:rsidR="00406E83">
        <w:t>,</w:t>
      </w:r>
      <w:r>
        <w:t xml:space="preserve"> 2014.</w:t>
      </w:r>
      <w:r w:rsidR="005D4A4C" w:rsidRPr="005D4A4C">
        <w:t xml:space="preserve"> </w:t>
      </w:r>
      <w:r w:rsidR="005D4A4C" w:rsidRPr="005E56B0">
        <w:rPr>
          <w:i/>
        </w:rPr>
        <w:t>Бяло море –</w:t>
      </w:r>
      <w:r w:rsidRPr="005E56B0">
        <w:rPr>
          <w:i/>
        </w:rPr>
        <w:t xml:space="preserve"> изгубената мечта. Българ</w:t>
      </w:r>
      <w:r w:rsidR="005D4A4C" w:rsidRPr="005E56B0">
        <w:rPr>
          <w:i/>
        </w:rPr>
        <w:t xml:space="preserve">ия, Великобритания и тракийският въпрос  1918 – 1923 г. </w:t>
      </w:r>
      <w:r w:rsidR="005D4A4C" w:rsidRPr="005D4A4C">
        <w:t>София</w:t>
      </w:r>
      <w:r>
        <w:t>:</w:t>
      </w:r>
      <w:r w:rsidR="005D4A4C" w:rsidRPr="005D4A4C">
        <w:t xml:space="preserve"> Изд. </w:t>
      </w:r>
      <w:r>
        <w:t>„</w:t>
      </w:r>
      <w:r w:rsidR="005D4A4C" w:rsidRPr="005D4A4C">
        <w:t>Арка</w:t>
      </w:r>
      <w:r>
        <w:t>“.</w:t>
      </w:r>
    </w:p>
    <w:p w14:paraId="39B99812" w14:textId="77777777" w:rsidR="006E2B51" w:rsidRDefault="005E56B0" w:rsidP="005E56B0">
      <w:pPr>
        <w:jc w:val="both"/>
      </w:pPr>
      <w:r>
        <w:rPr>
          <w:lang w:val="en-US"/>
        </w:rPr>
        <w:t xml:space="preserve">[8] </w:t>
      </w:r>
      <w:r>
        <w:t>СТЕФАНОВА, С.</w:t>
      </w:r>
      <w:r w:rsidR="00406E83">
        <w:t>,</w:t>
      </w:r>
      <w:r>
        <w:t xml:space="preserve"> 1958.</w:t>
      </w:r>
      <w:r w:rsidR="006E2B51" w:rsidRPr="006E2B51">
        <w:t xml:space="preserve"> </w:t>
      </w:r>
      <w:r w:rsidR="006E2B51" w:rsidRPr="005E56B0">
        <w:rPr>
          <w:i/>
        </w:rPr>
        <w:t>Международни актове и договори (1648-1918)</w:t>
      </w:r>
      <w:r w:rsidR="006E2B51" w:rsidRPr="006E2B51">
        <w:t>, София: Държавн</w:t>
      </w:r>
      <w:r>
        <w:t xml:space="preserve">о издателство </w:t>
      </w:r>
      <w:r w:rsidR="00406E83">
        <w:t>„</w:t>
      </w:r>
      <w:r>
        <w:t>Наука и изкуство</w:t>
      </w:r>
      <w:r w:rsidR="00406E83">
        <w:t>“</w:t>
      </w:r>
      <w:r>
        <w:t>.</w:t>
      </w:r>
    </w:p>
    <w:p w14:paraId="200BC5BB" w14:textId="77777777" w:rsidR="005D4A4C" w:rsidRDefault="005E56B0" w:rsidP="005E56B0">
      <w:pPr>
        <w:jc w:val="both"/>
      </w:pPr>
      <w:r>
        <w:rPr>
          <w:lang w:val="en-US"/>
        </w:rPr>
        <w:t xml:space="preserve">[9] </w:t>
      </w:r>
      <w:r>
        <w:t>СТОИМЕНОВ, Н</w:t>
      </w:r>
      <w:r w:rsidR="005D4A4C">
        <w:t>.</w:t>
      </w:r>
      <w:r w:rsidR="00406E83">
        <w:t>,</w:t>
      </w:r>
      <w:r>
        <w:t xml:space="preserve"> 2005. </w:t>
      </w:r>
      <w:r w:rsidR="005D4A4C">
        <w:t xml:space="preserve"> </w:t>
      </w:r>
      <w:r w:rsidR="005D4A4C" w:rsidRPr="005C7B0D">
        <w:t>Българският избор</w:t>
      </w:r>
      <w:r>
        <w:t>.</w:t>
      </w:r>
      <w:r w:rsidR="005D4A4C">
        <w:t xml:space="preserve"> – В: </w:t>
      </w:r>
      <w:r w:rsidR="002D62DA">
        <w:t xml:space="preserve">С. Станчев, И. Криворов, Т. Петров </w:t>
      </w:r>
      <w:r w:rsidR="002D62DA">
        <w:rPr>
          <w:lang w:val="en-US"/>
        </w:rPr>
        <w:t>(</w:t>
      </w:r>
      <w:r w:rsidR="002D62DA">
        <w:t>ред.</w:t>
      </w:r>
      <w:r w:rsidR="002D62DA">
        <w:rPr>
          <w:lang w:val="en-US"/>
        </w:rPr>
        <w:t>)</w:t>
      </w:r>
      <w:r w:rsidR="002D62DA">
        <w:t xml:space="preserve"> </w:t>
      </w:r>
      <w:r w:rsidR="005D4A4C">
        <w:t xml:space="preserve">Българската армия </w:t>
      </w:r>
      <w:r>
        <w:t>в Първата светов</w:t>
      </w:r>
      <w:r w:rsidR="005D4A4C">
        <w:t>н</w:t>
      </w:r>
      <w:r>
        <w:t>а</w:t>
      </w:r>
      <w:r w:rsidR="005D4A4C">
        <w:t xml:space="preserve"> война</w:t>
      </w:r>
      <w:r w:rsidR="005D4A4C">
        <w:rPr>
          <w:lang w:val="en-US"/>
        </w:rPr>
        <w:t xml:space="preserve"> (1915-1918). </w:t>
      </w:r>
      <w:r w:rsidR="005D4A4C">
        <w:t>I</w:t>
      </w:r>
      <w:r w:rsidR="005D4A4C">
        <w:rPr>
          <w:lang w:val="en-US"/>
        </w:rPr>
        <w:t xml:space="preserve">  </w:t>
      </w:r>
      <w:r w:rsidR="005D4A4C">
        <w:t xml:space="preserve">том </w:t>
      </w:r>
      <w:r w:rsidR="005D4A4C">
        <w:rPr>
          <w:lang w:val="en-US"/>
        </w:rPr>
        <w:t xml:space="preserve">(1915 -1916). </w:t>
      </w:r>
      <w:r w:rsidR="005D4A4C">
        <w:t>София,  13-34</w:t>
      </w:r>
      <w:r>
        <w:t>.</w:t>
      </w:r>
    </w:p>
    <w:p w14:paraId="7EAD4C94" w14:textId="77777777" w:rsidR="00BC6948" w:rsidRPr="005C7B0D" w:rsidRDefault="005E56B0" w:rsidP="005E56B0">
      <w:pPr>
        <w:jc w:val="both"/>
        <w:rPr>
          <w:i/>
        </w:rPr>
      </w:pPr>
      <w:r>
        <w:rPr>
          <w:lang w:val="en-US"/>
        </w:rPr>
        <w:t xml:space="preserve">[10] </w:t>
      </w:r>
      <w:r w:rsidRPr="00BC6948">
        <w:t>ТРИФОНОВ, С</w:t>
      </w:r>
      <w:r w:rsidR="00BC6948" w:rsidRPr="00BC6948">
        <w:t>.</w:t>
      </w:r>
      <w:r w:rsidR="00406E83">
        <w:t>,</w:t>
      </w:r>
      <w:r w:rsidR="00BC6948" w:rsidRPr="00BC6948">
        <w:t xml:space="preserve"> </w:t>
      </w:r>
      <w:r>
        <w:t xml:space="preserve">1985. </w:t>
      </w:r>
      <w:r w:rsidR="00BC6948" w:rsidRPr="005C7B0D">
        <w:t>Бежанският въпрос в българо-турските отношения (1913— 1918).</w:t>
      </w:r>
      <w:r w:rsidR="00BC6948" w:rsidRPr="00BC6948">
        <w:t xml:space="preserve"> </w:t>
      </w:r>
      <w:r w:rsidR="00BC6948" w:rsidRPr="005C7B0D">
        <w:rPr>
          <w:i/>
        </w:rPr>
        <w:t>Известия н</w:t>
      </w:r>
      <w:r w:rsidR="007A17F0">
        <w:rPr>
          <w:i/>
        </w:rPr>
        <w:t>а БИД, кн. XXXVII</w:t>
      </w:r>
      <w:r w:rsidR="007A17F0" w:rsidRPr="00406E83">
        <w:rPr>
          <w:i/>
        </w:rPr>
        <w:t xml:space="preserve">, </w:t>
      </w:r>
      <w:r w:rsidR="007A17F0" w:rsidRPr="00406E83">
        <w:t>169-227</w:t>
      </w:r>
      <w:r w:rsidR="007A17F0" w:rsidRPr="00406E83">
        <w:rPr>
          <w:i/>
        </w:rPr>
        <w:t>.</w:t>
      </w:r>
    </w:p>
    <w:p w14:paraId="595FCC11" w14:textId="77777777" w:rsidR="005D4A4C" w:rsidRDefault="005E56B0" w:rsidP="005E56B0">
      <w:pPr>
        <w:jc w:val="both"/>
      </w:pPr>
      <w:r>
        <w:rPr>
          <w:lang w:val="en-US"/>
        </w:rPr>
        <w:t>[</w:t>
      </w:r>
      <w:r>
        <w:t>11</w:t>
      </w:r>
      <w:r>
        <w:rPr>
          <w:lang w:val="en-US"/>
        </w:rPr>
        <w:t xml:space="preserve">] </w:t>
      </w:r>
      <w:r w:rsidRPr="005D4A4C">
        <w:t>ТРИФОНОВ</w:t>
      </w:r>
      <w:r>
        <w:t>, С.</w:t>
      </w:r>
      <w:r w:rsidR="00406E83">
        <w:t>,</w:t>
      </w:r>
      <w:r>
        <w:t xml:space="preserve"> 1992.</w:t>
      </w:r>
      <w:r w:rsidR="005D4A4C" w:rsidRPr="005D4A4C">
        <w:t xml:space="preserve"> </w:t>
      </w:r>
      <w:r w:rsidR="005D4A4C" w:rsidRPr="00406E83">
        <w:rPr>
          <w:i/>
        </w:rPr>
        <w:t>Тракия. Административна уредба, политически и стопански живот.</w:t>
      </w:r>
      <w:r w:rsidR="005D4A4C" w:rsidRPr="005D4A4C">
        <w:t xml:space="preserve"> София</w:t>
      </w:r>
      <w:r>
        <w:t>:</w:t>
      </w:r>
      <w:r w:rsidR="005D4A4C" w:rsidRPr="005D4A4C">
        <w:t xml:space="preserve"> </w:t>
      </w:r>
      <w:r>
        <w:t>Тра</w:t>
      </w:r>
      <w:r w:rsidR="005D4A4C">
        <w:t>кийска фондация „Кап</w:t>
      </w:r>
      <w:r>
        <w:t>итан</w:t>
      </w:r>
      <w:r w:rsidR="005D4A4C">
        <w:t xml:space="preserve"> Петко войвода“</w:t>
      </w:r>
      <w:r>
        <w:t>.</w:t>
      </w:r>
    </w:p>
    <w:sectPr w:rsidR="005D4A4C">
      <w:footnotePr>
        <w:numRestart w:val="eachPage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DE8B34" w14:textId="77777777" w:rsidR="0043740A" w:rsidRDefault="0043740A" w:rsidP="0077328F">
      <w:r>
        <w:separator/>
      </w:r>
    </w:p>
  </w:endnote>
  <w:endnote w:type="continuationSeparator" w:id="0">
    <w:p w14:paraId="730EF86A" w14:textId="77777777" w:rsidR="0043740A" w:rsidRDefault="0043740A" w:rsidP="00773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BDDFF9" w14:textId="77777777" w:rsidR="0043740A" w:rsidRDefault="0043740A" w:rsidP="0077328F">
      <w:r>
        <w:separator/>
      </w:r>
    </w:p>
  </w:footnote>
  <w:footnote w:type="continuationSeparator" w:id="0">
    <w:p w14:paraId="2EA1E639" w14:textId="77777777" w:rsidR="0043740A" w:rsidRDefault="0043740A" w:rsidP="0077328F">
      <w:r>
        <w:continuationSeparator/>
      </w:r>
    </w:p>
  </w:footnote>
  <w:footnote w:id="1">
    <w:p w14:paraId="125D1235" w14:textId="77777777" w:rsidR="00FE7B1B" w:rsidRPr="00FE7B1B" w:rsidRDefault="00FE7B1B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r w:rsidRPr="00FE7B1B">
        <w:t>ЦДА, ф. 791К, оп. 1, а.е. 26,</w:t>
      </w:r>
      <w:r>
        <w:t xml:space="preserve"> </w:t>
      </w:r>
      <w:r>
        <w:rPr>
          <w:lang w:val="bg-BG"/>
        </w:rPr>
        <w:t>с. 781, 810.</w:t>
      </w:r>
    </w:p>
  </w:footnote>
  <w:footnote w:id="2">
    <w:p w14:paraId="17902A16" w14:textId="77777777" w:rsidR="00FE7B1B" w:rsidRPr="00FE7B1B" w:rsidRDefault="00FE7B1B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r w:rsidRPr="00FE7B1B">
        <w:t>ЦДА, ф.</w:t>
      </w:r>
      <w:r>
        <w:t xml:space="preserve"> 336К, оп. 1, а. е. 152, л. 1-2, </w:t>
      </w:r>
      <w:r>
        <w:rPr>
          <w:lang w:val="bg-BG"/>
        </w:rPr>
        <w:t>7-8.</w:t>
      </w:r>
    </w:p>
  </w:footnote>
  <w:footnote w:id="3">
    <w:p w14:paraId="10AB55A0" w14:textId="77777777" w:rsidR="00FE7B1B" w:rsidRPr="00FE7B1B" w:rsidRDefault="00FE7B1B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r w:rsidR="00266533">
        <w:rPr>
          <w:lang w:val="bg-BG"/>
        </w:rPr>
        <w:t xml:space="preserve">ЦДА, </w:t>
      </w:r>
      <w:r w:rsidR="00266533" w:rsidRPr="00266533">
        <w:t>ф. 246 К, оп. 2, а.е. 15, л. 15-16.</w:t>
      </w:r>
    </w:p>
  </w:footnote>
  <w:footnote w:id="4">
    <w:p w14:paraId="1800A77B" w14:textId="77777777" w:rsidR="00A75E78" w:rsidRPr="00A072CB" w:rsidRDefault="00A75E78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r w:rsidRPr="00A75E78">
        <w:t>Плановете на младотурците, заявени в проекта за българо-т</w:t>
      </w:r>
      <w:r w:rsidR="00612DC7">
        <w:t xml:space="preserve">урска военна конвенция, </w:t>
      </w:r>
      <w:r w:rsidRPr="00A75E78">
        <w:t xml:space="preserve">представен на ген. Савов след подписването на Цариградския договор, предвиждат, в случай на евентуална война срешу Гърция, Турция да получи островите, Дедеагач и Гюмюрджинско, а България – Южна Македония. Ако войната се води и срещу Сърбия, то при успех България </w:t>
      </w:r>
      <w:r w:rsidR="00BC6948">
        <w:rPr>
          <w:lang w:val="bg-BG"/>
        </w:rPr>
        <w:t xml:space="preserve">може </w:t>
      </w:r>
      <w:r w:rsidRPr="00A75E78">
        <w:t xml:space="preserve">да вземе цяла Македония без Дебърско, а Турция - цяла Западна Тракия между Кавала  и </w:t>
      </w:r>
      <w:r w:rsidR="00183227">
        <w:rPr>
          <w:lang w:val="bg-BG"/>
        </w:rPr>
        <w:t>Мустфапаша /Свиленгард/</w:t>
      </w:r>
      <w:r w:rsidRPr="00A75E78">
        <w:t>. /Георги, 227/</w:t>
      </w:r>
      <w:r w:rsidR="00A072CB">
        <w:rPr>
          <w:lang w:val="bg-BG"/>
        </w:rPr>
        <w:t>Документът остава само на книга, но загатва за проблемите</w:t>
      </w:r>
      <w:r w:rsidR="00612DC7">
        <w:rPr>
          <w:lang w:val="bg-BG"/>
        </w:rPr>
        <w:t xml:space="preserve"> в </w:t>
      </w:r>
      <w:r w:rsidR="00A072CB">
        <w:rPr>
          <w:lang w:val="bg-BG"/>
        </w:rPr>
        <w:t xml:space="preserve">българо-турското сътрудничество </w:t>
      </w:r>
      <w:r w:rsidR="00B36982">
        <w:rPr>
          <w:lang w:val="bg-BG"/>
        </w:rPr>
        <w:t>в един бъдещ съюз.</w:t>
      </w:r>
      <w:r w:rsidR="00A072CB">
        <w:rPr>
          <w:lang w:val="bg-BG"/>
        </w:rPr>
        <w:t xml:space="preserve"> </w:t>
      </w:r>
    </w:p>
  </w:footnote>
  <w:footnote w:id="5">
    <w:p w14:paraId="6C25D0AE" w14:textId="77777777" w:rsidR="00500052" w:rsidRPr="00500052" w:rsidRDefault="00500052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t xml:space="preserve"> НА </w:t>
      </w:r>
      <w:r>
        <w:rPr>
          <w:lang w:val="bg-BG"/>
        </w:rPr>
        <w:t xml:space="preserve">на </w:t>
      </w:r>
      <w:r>
        <w:t>БАН, ф. 111</w:t>
      </w:r>
      <w:r w:rsidR="00D14A3F">
        <w:rPr>
          <w:lang w:val="bg-BG"/>
        </w:rPr>
        <w:t>К</w:t>
      </w:r>
      <w:r>
        <w:t>,</w:t>
      </w:r>
      <w:r w:rsidRPr="00500052">
        <w:t xml:space="preserve"> оп.1</w:t>
      </w:r>
      <w:r>
        <w:rPr>
          <w:lang w:val="bg-BG"/>
        </w:rPr>
        <w:t>,</w:t>
      </w:r>
      <w:r w:rsidRPr="00500052">
        <w:t xml:space="preserve"> а.е.7, л. 130</w:t>
      </w:r>
      <w:r>
        <w:rPr>
          <w:lang w:val="bg-BG"/>
        </w:rPr>
        <w:t>.</w:t>
      </w:r>
    </w:p>
  </w:footnote>
  <w:footnote w:id="6">
    <w:p w14:paraId="01C3897E" w14:textId="77777777" w:rsidR="009C2656" w:rsidRPr="009C2656" w:rsidRDefault="009C2656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bg-BG"/>
        </w:rPr>
        <w:t>Н</w:t>
      </w:r>
      <w:r w:rsidR="00500052">
        <w:rPr>
          <w:lang w:val="bg-BG"/>
        </w:rPr>
        <w:t>А на БА</w:t>
      </w:r>
      <w:r>
        <w:rPr>
          <w:lang w:val="bg-BG"/>
        </w:rPr>
        <w:t xml:space="preserve">Н, </w:t>
      </w:r>
      <w:r w:rsidR="00500052">
        <w:rPr>
          <w:lang w:val="bg-BG"/>
        </w:rPr>
        <w:t>ф. 111</w:t>
      </w:r>
      <w:r w:rsidR="00D14A3F">
        <w:rPr>
          <w:lang w:val="bg-BG"/>
        </w:rPr>
        <w:t>К</w:t>
      </w:r>
      <w:r w:rsidR="00500052">
        <w:rPr>
          <w:lang w:val="bg-BG"/>
        </w:rPr>
        <w:t>,</w:t>
      </w:r>
      <w:r>
        <w:rPr>
          <w:lang w:val="bg-BG"/>
        </w:rPr>
        <w:t xml:space="preserve"> </w:t>
      </w:r>
      <w:r w:rsidR="00500052">
        <w:rPr>
          <w:lang w:val="bg-BG"/>
        </w:rPr>
        <w:t>оп. 1,</w:t>
      </w:r>
      <w:r>
        <w:rPr>
          <w:lang w:val="bg-BG"/>
        </w:rPr>
        <w:t xml:space="preserve"> </w:t>
      </w:r>
      <w:r w:rsidR="00500052">
        <w:rPr>
          <w:lang w:val="bg-BG"/>
        </w:rPr>
        <w:t xml:space="preserve">а.е. </w:t>
      </w:r>
      <w:r>
        <w:rPr>
          <w:lang w:val="bg-BG"/>
        </w:rPr>
        <w:t xml:space="preserve">7, </w:t>
      </w:r>
      <w:r w:rsidR="00500052">
        <w:rPr>
          <w:lang w:val="bg-BG"/>
        </w:rPr>
        <w:t xml:space="preserve">л. </w:t>
      </w:r>
      <w:r>
        <w:rPr>
          <w:lang w:val="bg-BG"/>
        </w:rPr>
        <w:t>119</w:t>
      </w:r>
      <w:r w:rsidR="00500052">
        <w:rPr>
          <w:lang w:val="bg-BG"/>
        </w:rPr>
        <w:t>-</w:t>
      </w:r>
      <w:r>
        <w:rPr>
          <w:lang w:val="bg-BG"/>
        </w:rPr>
        <w:t>120</w:t>
      </w:r>
      <w:r w:rsidR="00500052">
        <w:rPr>
          <w:lang w:val="bg-BG"/>
        </w:rPr>
        <w:t>.</w:t>
      </w:r>
    </w:p>
  </w:footnote>
  <w:footnote w:id="7">
    <w:p w14:paraId="457E5800" w14:textId="77777777" w:rsidR="00500052" w:rsidRPr="00500052" w:rsidRDefault="00500052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bg-BG"/>
        </w:rPr>
        <w:t>Пак там,  л. 85-86.</w:t>
      </w:r>
    </w:p>
  </w:footnote>
  <w:footnote w:id="8">
    <w:p w14:paraId="1B02DECE" w14:textId="77777777" w:rsidR="00E86AC1" w:rsidRPr="00E86AC1" w:rsidRDefault="00E86AC1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t xml:space="preserve"> ЦДА</w:t>
      </w:r>
      <w:r>
        <w:rPr>
          <w:lang w:val="bg-BG"/>
        </w:rPr>
        <w:t>,</w:t>
      </w:r>
      <w:r w:rsidRPr="00E86AC1">
        <w:t xml:space="preserve"> ф. 246К</w:t>
      </w:r>
      <w:bookmarkStart w:id="0" w:name="_GoBack"/>
      <w:bookmarkEnd w:id="0"/>
      <w:r w:rsidRPr="00E86AC1">
        <w:t>, оп. 2, а.е. 15, л. 1</w:t>
      </w:r>
      <w:r>
        <w:rPr>
          <w:lang w:val="bg-BG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2BE"/>
    <w:rsid w:val="00067A11"/>
    <w:rsid w:val="00077C6B"/>
    <w:rsid w:val="00080FF7"/>
    <w:rsid w:val="00086400"/>
    <w:rsid w:val="000E4BA0"/>
    <w:rsid w:val="00113385"/>
    <w:rsid w:val="001178AA"/>
    <w:rsid w:val="001333BF"/>
    <w:rsid w:val="0017603C"/>
    <w:rsid w:val="00182D5A"/>
    <w:rsid w:val="00183227"/>
    <w:rsid w:val="00183286"/>
    <w:rsid w:val="00195E3F"/>
    <w:rsid w:val="001A21ED"/>
    <w:rsid w:val="00266533"/>
    <w:rsid w:val="0027302A"/>
    <w:rsid w:val="002905B4"/>
    <w:rsid w:val="00295093"/>
    <w:rsid w:val="00296499"/>
    <w:rsid w:val="002A085E"/>
    <w:rsid w:val="002A3661"/>
    <w:rsid w:val="002D62DA"/>
    <w:rsid w:val="00301B55"/>
    <w:rsid w:val="003047F6"/>
    <w:rsid w:val="003175A6"/>
    <w:rsid w:val="00323DF7"/>
    <w:rsid w:val="00342369"/>
    <w:rsid w:val="00363D38"/>
    <w:rsid w:val="003672BE"/>
    <w:rsid w:val="0036773A"/>
    <w:rsid w:val="003C102B"/>
    <w:rsid w:val="00406E83"/>
    <w:rsid w:val="00413C2D"/>
    <w:rsid w:val="00421BDB"/>
    <w:rsid w:val="004319E1"/>
    <w:rsid w:val="0043740A"/>
    <w:rsid w:val="00466C7E"/>
    <w:rsid w:val="004A37AB"/>
    <w:rsid w:val="004C426E"/>
    <w:rsid w:val="004C61BC"/>
    <w:rsid w:val="004E20FD"/>
    <w:rsid w:val="00500052"/>
    <w:rsid w:val="00545156"/>
    <w:rsid w:val="00567579"/>
    <w:rsid w:val="00567B3F"/>
    <w:rsid w:val="005949C6"/>
    <w:rsid w:val="005C49FA"/>
    <w:rsid w:val="005C7B0D"/>
    <w:rsid w:val="005D4A4C"/>
    <w:rsid w:val="005E56B0"/>
    <w:rsid w:val="005F13B7"/>
    <w:rsid w:val="0060190A"/>
    <w:rsid w:val="00611C50"/>
    <w:rsid w:val="00612DC7"/>
    <w:rsid w:val="00614142"/>
    <w:rsid w:val="00620408"/>
    <w:rsid w:val="00696A5A"/>
    <w:rsid w:val="006C7C97"/>
    <w:rsid w:val="006D09F8"/>
    <w:rsid w:val="006D2495"/>
    <w:rsid w:val="006E2B51"/>
    <w:rsid w:val="00733363"/>
    <w:rsid w:val="00735224"/>
    <w:rsid w:val="00753578"/>
    <w:rsid w:val="0077328F"/>
    <w:rsid w:val="007A17F0"/>
    <w:rsid w:val="007A19EA"/>
    <w:rsid w:val="007B10B0"/>
    <w:rsid w:val="007C352F"/>
    <w:rsid w:val="007D6D3C"/>
    <w:rsid w:val="00815AA8"/>
    <w:rsid w:val="00832668"/>
    <w:rsid w:val="0084327B"/>
    <w:rsid w:val="00865653"/>
    <w:rsid w:val="00872367"/>
    <w:rsid w:val="008B2B29"/>
    <w:rsid w:val="008C0D1D"/>
    <w:rsid w:val="008E070B"/>
    <w:rsid w:val="009B1542"/>
    <w:rsid w:val="009C2656"/>
    <w:rsid w:val="009D77C0"/>
    <w:rsid w:val="009F5343"/>
    <w:rsid w:val="00A01EE5"/>
    <w:rsid w:val="00A072CB"/>
    <w:rsid w:val="00A07815"/>
    <w:rsid w:val="00A26A65"/>
    <w:rsid w:val="00A670CD"/>
    <w:rsid w:val="00A75E78"/>
    <w:rsid w:val="00A94CAC"/>
    <w:rsid w:val="00AA1124"/>
    <w:rsid w:val="00AC53B5"/>
    <w:rsid w:val="00B0502D"/>
    <w:rsid w:val="00B0524B"/>
    <w:rsid w:val="00B158E8"/>
    <w:rsid w:val="00B15B6C"/>
    <w:rsid w:val="00B348DE"/>
    <w:rsid w:val="00B36982"/>
    <w:rsid w:val="00B372E7"/>
    <w:rsid w:val="00B47954"/>
    <w:rsid w:val="00B92ADB"/>
    <w:rsid w:val="00BA754E"/>
    <w:rsid w:val="00BC6948"/>
    <w:rsid w:val="00BE358E"/>
    <w:rsid w:val="00C3328A"/>
    <w:rsid w:val="00C36CFE"/>
    <w:rsid w:val="00C420C8"/>
    <w:rsid w:val="00C60052"/>
    <w:rsid w:val="00C74831"/>
    <w:rsid w:val="00C878D5"/>
    <w:rsid w:val="00C97E8E"/>
    <w:rsid w:val="00CC2E59"/>
    <w:rsid w:val="00CC77D8"/>
    <w:rsid w:val="00CD5FD4"/>
    <w:rsid w:val="00D03225"/>
    <w:rsid w:val="00D03916"/>
    <w:rsid w:val="00D1152E"/>
    <w:rsid w:val="00D13075"/>
    <w:rsid w:val="00D14A3F"/>
    <w:rsid w:val="00D2475E"/>
    <w:rsid w:val="00D34193"/>
    <w:rsid w:val="00D3561E"/>
    <w:rsid w:val="00D6618E"/>
    <w:rsid w:val="00D74C77"/>
    <w:rsid w:val="00D81011"/>
    <w:rsid w:val="00D8329D"/>
    <w:rsid w:val="00DC711C"/>
    <w:rsid w:val="00E00B80"/>
    <w:rsid w:val="00E12C8C"/>
    <w:rsid w:val="00E24DD2"/>
    <w:rsid w:val="00E31541"/>
    <w:rsid w:val="00E47F42"/>
    <w:rsid w:val="00E5123F"/>
    <w:rsid w:val="00E66B1D"/>
    <w:rsid w:val="00E70D6A"/>
    <w:rsid w:val="00E86AC1"/>
    <w:rsid w:val="00EA424D"/>
    <w:rsid w:val="00F05FFD"/>
    <w:rsid w:val="00F27411"/>
    <w:rsid w:val="00F344B5"/>
    <w:rsid w:val="00F34A79"/>
    <w:rsid w:val="00F623AF"/>
    <w:rsid w:val="00F824C5"/>
    <w:rsid w:val="00F8320F"/>
    <w:rsid w:val="00FA5E53"/>
    <w:rsid w:val="00FB57DA"/>
    <w:rsid w:val="00FC2CA5"/>
    <w:rsid w:val="00FE4EB7"/>
    <w:rsid w:val="00FE4F8F"/>
    <w:rsid w:val="00FE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37C51"/>
  <w15:docId w15:val="{0CC871C8-89A2-4B6F-A700-5E0EF505E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315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77328F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77328F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styleId="FootnoteReference">
    <w:name w:val="footnote reference"/>
    <w:basedOn w:val="DefaultParagraphFont"/>
    <w:semiHidden/>
    <w:rsid w:val="0077328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A3661"/>
    <w:rPr>
      <w:color w:val="5F5F5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63D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0000-0003-4101-1227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petrova@bas.b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orcid.org/0000-0003-4101-12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petrova@bas.bg" TargetMode="External"/></Relationships>
</file>

<file path=word/theme/theme1.xml><?xml version="1.0" encoding="utf-8"?>
<a:theme xmlns:a="http://schemas.openxmlformats.org/drawingml/2006/main" name="Тема на Office">
  <a:themeElements>
    <a:clrScheme name="Степени на сивото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NR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A5FDD-20EF-4302-89E0-697881098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8</Pages>
  <Words>3735</Words>
  <Characters>21293</Characters>
  <Application>Microsoft Office Word</Application>
  <DocSecurity>0</DocSecurity>
  <Lines>177</Lines>
  <Paragraphs>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Yordan A. Sivkov</cp:lastModifiedBy>
  <cp:revision>17</cp:revision>
  <dcterms:created xsi:type="dcterms:W3CDTF">2018-09-13T17:25:00Z</dcterms:created>
  <dcterms:modified xsi:type="dcterms:W3CDTF">2019-11-02T09:16:00Z</dcterms:modified>
</cp:coreProperties>
</file>