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64AEC" w14:textId="68DE8427" w:rsidR="006A7D58" w:rsidRPr="00896129" w:rsidRDefault="00896129">
      <w:pPr>
        <w:rPr>
          <w:lang w:val="bg-BG"/>
        </w:rPr>
      </w:pPr>
      <w:r>
        <w:rPr>
          <w:lang w:val="bg-BG"/>
        </w:rPr>
        <w:t>Предписание за поставяне под карантина</w:t>
      </w:r>
      <w:bookmarkStart w:id="0" w:name="_GoBack"/>
      <w:bookmarkEnd w:id="0"/>
    </w:p>
    <w:sectPr w:rsidR="006A7D58" w:rsidRPr="00896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47"/>
    <w:rsid w:val="006A7D58"/>
    <w:rsid w:val="00896129"/>
    <w:rsid w:val="00C4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0D656"/>
  <w15:chartTrackingRefBased/>
  <w15:docId w15:val="{97270A0F-4803-4821-B79B-10E28314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Stefanova</dc:creator>
  <cp:keywords/>
  <dc:description/>
  <cp:lastModifiedBy>Stanislava Stefanova</cp:lastModifiedBy>
  <cp:revision>3</cp:revision>
  <dcterms:created xsi:type="dcterms:W3CDTF">2020-03-21T12:26:00Z</dcterms:created>
  <dcterms:modified xsi:type="dcterms:W3CDTF">2020-03-21T12:26:00Z</dcterms:modified>
</cp:coreProperties>
</file>